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B09" w:rsidRPr="009D55DD" w:rsidRDefault="00C85B09" w:rsidP="00C85B09">
      <w:bookmarkStart w:id="0" w:name="_GoBack"/>
      <w:bookmarkEnd w:id="0"/>
      <w:r w:rsidRPr="009D55DD">
        <w:rPr>
          <w:noProof/>
        </w:rPr>
        <w:drawing>
          <wp:anchor distT="0" distB="0" distL="114300" distR="114300" simplePos="0" relativeHeight="251660288" behindDoc="0" locked="0" layoutInCell="1" allowOverlap="1" wp14:anchorId="0B66D219" wp14:editId="0296CACC">
            <wp:simplePos x="0" y="0"/>
            <wp:positionH relativeFrom="column">
              <wp:posOffset>-801039</wp:posOffset>
            </wp:positionH>
            <wp:positionV relativeFrom="paragraph">
              <wp:posOffset>-930275</wp:posOffset>
            </wp:positionV>
            <wp:extent cx="7553501" cy="162206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C MLC Header.PNG"/>
                    <pic:cNvPicPr/>
                  </pic:nvPicPr>
                  <pic:blipFill>
                    <a:blip r:embed="rId7">
                      <a:extLst>
                        <a:ext uri="{28A0092B-C50C-407E-A947-70E740481C1C}">
                          <a14:useLocalDpi xmlns:a14="http://schemas.microsoft.com/office/drawing/2010/main" val="0"/>
                        </a:ext>
                      </a:extLst>
                    </a:blip>
                    <a:stretch>
                      <a:fillRect/>
                    </a:stretch>
                  </pic:blipFill>
                  <pic:spPr>
                    <a:xfrm>
                      <a:off x="0" y="0"/>
                      <a:ext cx="7553501" cy="1622066"/>
                    </a:xfrm>
                    <a:prstGeom prst="rect">
                      <a:avLst/>
                    </a:prstGeom>
                  </pic:spPr>
                </pic:pic>
              </a:graphicData>
            </a:graphic>
            <wp14:sizeRelH relativeFrom="margin">
              <wp14:pctWidth>0</wp14:pctWidth>
            </wp14:sizeRelH>
            <wp14:sizeRelV relativeFrom="margin">
              <wp14:pctHeight>0</wp14:pctHeight>
            </wp14:sizeRelV>
          </wp:anchor>
        </w:drawing>
      </w:r>
    </w:p>
    <w:p w:rsidR="00C85B09" w:rsidRPr="009D55DD" w:rsidRDefault="00C85B09" w:rsidP="00C85B09"/>
    <w:p w:rsidR="00C85B09" w:rsidRPr="009D55DD" w:rsidRDefault="00C85B09" w:rsidP="00C85B09"/>
    <w:p w:rsidR="00C85B09" w:rsidRPr="009D55DD" w:rsidRDefault="00C85B09" w:rsidP="00C85B09"/>
    <w:p w:rsidR="00C85B09" w:rsidRPr="009D55DD" w:rsidRDefault="00C85B09" w:rsidP="00C85B09"/>
    <w:p w:rsidR="00C85B09" w:rsidRPr="009D55DD" w:rsidRDefault="009D55DD" w:rsidP="00C85B09">
      <w:r w:rsidRPr="009D55DD">
        <w:rPr>
          <w:noProof/>
        </w:rPr>
        <w:drawing>
          <wp:anchor distT="0" distB="0" distL="114300" distR="114300" simplePos="0" relativeHeight="251661312" behindDoc="0" locked="0" layoutInCell="1" allowOverlap="1" wp14:anchorId="6DEEB30C" wp14:editId="7957C360">
            <wp:simplePos x="0" y="0"/>
            <wp:positionH relativeFrom="margin">
              <wp:align>right</wp:align>
            </wp:positionH>
            <wp:positionV relativeFrom="paragraph">
              <wp:posOffset>159385</wp:posOffset>
            </wp:positionV>
            <wp:extent cx="5943600" cy="3962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CMLC P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anchor>
        </w:drawing>
      </w:r>
    </w:p>
    <w:p w:rsidR="00C85B09" w:rsidRPr="009D55DD" w:rsidRDefault="00C85B09" w:rsidP="00C85B09"/>
    <w:p w:rsidR="00C85B09" w:rsidRPr="009D55DD" w:rsidRDefault="00C85B09" w:rsidP="00C85B09"/>
    <w:p w:rsidR="00C85B09" w:rsidRPr="009D55DD" w:rsidRDefault="00C85B09" w:rsidP="00C85B09"/>
    <w:p w:rsidR="00C85B09" w:rsidRPr="009D55DD" w:rsidRDefault="00C85B09" w:rsidP="00C85B09"/>
    <w:p w:rsidR="00C85B09" w:rsidRPr="009D55DD" w:rsidRDefault="00C85B09" w:rsidP="00C85B09"/>
    <w:p w:rsidR="00C85B09" w:rsidRPr="009D55DD" w:rsidRDefault="00C85B09" w:rsidP="00C85B09"/>
    <w:p w:rsidR="00C85B09" w:rsidRPr="009D55DD" w:rsidRDefault="00C85B09" w:rsidP="00C85B09"/>
    <w:p w:rsidR="00C85B09" w:rsidRPr="009D55DD" w:rsidRDefault="00C85B09" w:rsidP="00C85B09"/>
    <w:p w:rsidR="00C85B09" w:rsidRPr="009D55DD" w:rsidRDefault="00C85B09" w:rsidP="00C85B09"/>
    <w:p w:rsidR="00C85B09" w:rsidRPr="009D55DD" w:rsidRDefault="00C85B09" w:rsidP="00C85B09">
      <w:pPr>
        <w:spacing w:after="0" w:line="240" w:lineRule="auto"/>
        <w:rPr>
          <w:color w:val="00AEEF"/>
        </w:rPr>
      </w:pPr>
    </w:p>
    <w:p w:rsidR="00C85B09" w:rsidRPr="009D55DD" w:rsidRDefault="00C85B09" w:rsidP="00C85B09">
      <w:pPr>
        <w:spacing w:after="0" w:line="240" w:lineRule="auto"/>
        <w:rPr>
          <w:color w:val="00AEEF"/>
        </w:rPr>
      </w:pPr>
    </w:p>
    <w:p w:rsidR="00C85B09" w:rsidRPr="009D55DD" w:rsidRDefault="00C85B09" w:rsidP="00C85B09">
      <w:pPr>
        <w:spacing w:after="0" w:line="240" w:lineRule="auto"/>
        <w:rPr>
          <w:color w:val="00AEEF"/>
        </w:rPr>
      </w:pPr>
    </w:p>
    <w:p w:rsidR="00C85B09" w:rsidRPr="009D55DD" w:rsidRDefault="00C85B09" w:rsidP="00C85B09">
      <w:pPr>
        <w:spacing w:after="0" w:line="240" w:lineRule="auto"/>
        <w:rPr>
          <w:color w:val="00AEEF"/>
        </w:rPr>
      </w:pPr>
    </w:p>
    <w:p w:rsidR="00C85B09" w:rsidRPr="009D55DD" w:rsidRDefault="00C85B09" w:rsidP="00C85B09">
      <w:pPr>
        <w:spacing w:after="0" w:line="240" w:lineRule="auto"/>
        <w:rPr>
          <w:color w:val="00AEEF"/>
        </w:rPr>
      </w:pPr>
    </w:p>
    <w:p w:rsidR="00C85B09" w:rsidRPr="009D55DD" w:rsidRDefault="00C85B09" w:rsidP="00C85B09">
      <w:pPr>
        <w:spacing w:after="0" w:line="240" w:lineRule="auto"/>
        <w:rPr>
          <w:color w:val="00AEEF"/>
        </w:rPr>
      </w:pPr>
    </w:p>
    <w:p w:rsidR="00A828E0" w:rsidRPr="009D55DD" w:rsidRDefault="00A828E0" w:rsidP="00C85B09">
      <w:pPr>
        <w:spacing w:after="0" w:line="240" w:lineRule="auto"/>
        <w:rPr>
          <w:color w:val="00AEEF"/>
        </w:rPr>
      </w:pPr>
    </w:p>
    <w:p w:rsidR="00A828E0" w:rsidRPr="009D55DD" w:rsidRDefault="00A828E0" w:rsidP="00C85B09">
      <w:pPr>
        <w:spacing w:after="0" w:line="240" w:lineRule="auto"/>
        <w:rPr>
          <w:color w:val="00AEEF"/>
        </w:rPr>
      </w:pPr>
    </w:p>
    <w:p w:rsidR="00A828E0" w:rsidRPr="009D55DD" w:rsidRDefault="00A828E0" w:rsidP="00C85B09">
      <w:pPr>
        <w:spacing w:after="0" w:line="240" w:lineRule="auto"/>
        <w:rPr>
          <w:color w:val="00AEEF"/>
        </w:rPr>
      </w:pPr>
    </w:p>
    <w:p w:rsidR="00A828E0" w:rsidRPr="009D55DD" w:rsidRDefault="00A828E0" w:rsidP="00C85B09">
      <w:pPr>
        <w:spacing w:after="0" w:line="240" w:lineRule="auto"/>
        <w:rPr>
          <w:color w:val="00AEEF"/>
        </w:rPr>
      </w:pPr>
    </w:p>
    <w:p w:rsidR="00A828E0" w:rsidRPr="009D55DD" w:rsidRDefault="00A828E0" w:rsidP="00C85B09">
      <w:pPr>
        <w:spacing w:after="0" w:line="240" w:lineRule="auto"/>
        <w:rPr>
          <w:color w:val="00AEEF"/>
        </w:rPr>
      </w:pPr>
    </w:p>
    <w:p w:rsidR="009D55DD" w:rsidRDefault="009D55DD" w:rsidP="00C85B09">
      <w:pPr>
        <w:spacing w:after="0" w:line="240" w:lineRule="auto"/>
        <w:rPr>
          <w:color w:val="00AEEF"/>
          <w:sz w:val="36"/>
          <w:szCs w:val="36"/>
        </w:rPr>
      </w:pPr>
    </w:p>
    <w:p w:rsidR="009D55DD" w:rsidRDefault="009D55DD" w:rsidP="00C85B09">
      <w:pPr>
        <w:spacing w:after="0" w:line="240" w:lineRule="auto"/>
        <w:rPr>
          <w:color w:val="00AEEF"/>
          <w:sz w:val="36"/>
          <w:szCs w:val="36"/>
        </w:rPr>
      </w:pPr>
    </w:p>
    <w:p w:rsidR="009D55DD" w:rsidRDefault="009D55DD" w:rsidP="00C85B09">
      <w:pPr>
        <w:spacing w:after="0" w:line="240" w:lineRule="auto"/>
        <w:rPr>
          <w:color w:val="00AEEF"/>
          <w:sz w:val="36"/>
          <w:szCs w:val="36"/>
        </w:rPr>
      </w:pPr>
    </w:p>
    <w:p w:rsidR="009D55DD" w:rsidRDefault="009D55DD" w:rsidP="00C85B09">
      <w:pPr>
        <w:spacing w:after="0" w:line="240" w:lineRule="auto"/>
        <w:rPr>
          <w:color w:val="00AEEF"/>
          <w:sz w:val="36"/>
          <w:szCs w:val="36"/>
        </w:rPr>
      </w:pPr>
    </w:p>
    <w:p w:rsidR="00C85B09" w:rsidRPr="009D55DD" w:rsidRDefault="00A828E0" w:rsidP="00C85B09">
      <w:pPr>
        <w:spacing w:after="0" w:line="240" w:lineRule="auto"/>
        <w:rPr>
          <w:color w:val="00AEEF"/>
          <w:sz w:val="36"/>
          <w:szCs w:val="36"/>
        </w:rPr>
      </w:pPr>
      <w:r w:rsidRPr="009D55DD">
        <w:rPr>
          <w:noProof/>
          <w:sz w:val="36"/>
          <w:szCs w:val="36"/>
        </w:rPr>
        <w:drawing>
          <wp:anchor distT="0" distB="0" distL="114300" distR="114300" simplePos="0" relativeHeight="251659264" behindDoc="0" locked="0" layoutInCell="1" allowOverlap="1" wp14:anchorId="36EF3FEC" wp14:editId="137418EE">
            <wp:simplePos x="0" y="0"/>
            <wp:positionH relativeFrom="margin">
              <wp:posOffset>3381375</wp:posOffset>
            </wp:positionH>
            <wp:positionV relativeFrom="paragraph">
              <wp:posOffset>15240</wp:posOffset>
            </wp:positionV>
            <wp:extent cx="2743200" cy="7283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Inch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728345"/>
                    </a:xfrm>
                    <a:prstGeom prst="rect">
                      <a:avLst/>
                    </a:prstGeom>
                  </pic:spPr>
                </pic:pic>
              </a:graphicData>
            </a:graphic>
          </wp:anchor>
        </w:drawing>
      </w:r>
      <w:r w:rsidR="00C85B09" w:rsidRPr="009D55DD">
        <w:rPr>
          <w:color w:val="00AEEF"/>
          <w:sz w:val="36"/>
          <w:szCs w:val="36"/>
        </w:rPr>
        <w:t>School Education Plan and</w:t>
      </w:r>
    </w:p>
    <w:p w:rsidR="00C85B09" w:rsidRPr="009D55DD" w:rsidRDefault="00C85B09" w:rsidP="00C85B09">
      <w:pPr>
        <w:spacing w:line="240" w:lineRule="auto"/>
        <w:rPr>
          <w:color w:val="00AEEF"/>
          <w:sz w:val="36"/>
          <w:szCs w:val="36"/>
        </w:rPr>
      </w:pPr>
      <w:r w:rsidRPr="009D55DD">
        <w:rPr>
          <w:color w:val="00AEEF"/>
          <w:sz w:val="36"/>
          <w:szCs w:val="36"/>
        </w:rPr>
        <w:t>Annual Education Results Report</w:t>
      </w:r>
    </w:p>
    <w:p w:rsidR="009D55DD" w:rsidRDefault="009D55DD" w:rsidP="009D55DD">
      <w:pPr>
        <w:rPr>
          <w:color w:val="00AEEF"/>
        </w:rPr>
      </w:pPr>
    </w:p>
    <w:p w:rsidR="00A300B7" w:rsidRDefault="00A300B7" w:rsidP="00721194">
      <w:pPr>
        <w:pStyle w:val="Heading2"/>
        <w:rPr>
          <w:rFonts w:cs="Arial"/>
          <w:b/>
          <w:sz w:val="24"/>
          <w:szCs w:val="24"/>
        </w:rPr>
      </w:pPr>
    </w:p>
    <w:p w:rsidR="00A300B7" w:rsidRDefault="00A300B7" w:rsidP="00721194">
      <w:pPr>
        <w:pStyle w:val="Heading2"/>
        <w:rPr>
          <w:rFonts w:cs="Arial"/>
          <w:b/>
          <w:sz w:val="24"/>
          <w:szCs w:val="24"/>
        </w:rPr>
      </w:pPr>
    </w:p>
    <w:p w:rsidR="00721194" w:rsidRPr="009D55DD" w:rsidRDefault="00A828E0" w:rsidP="00721194">
      <w:pPr>
        <w:pStyle w:val="Heading2"/>
        <w:rPr>
          <w:rFonts w:cs="Arial"/>
          <w:b/>
          <w:sz w:val="24"/>
          <w:szCs w:val="24"/>
        </w:rPr>
      </w:pPr>
      <w:r w:rsidRPr="009D55DD">
        <w:rPr>
          <w:rFonts w:cs="Arial"/>
          <w:b/>
          <w:sz w:val="24"/>
          <w:szCs w:val="24"/>
        </w:rPr>
        <w:lastRenderedPageBreak/>
        <w:t>C</w:t>
      </w:r>
      <w:r w:rsidR="009D55DD" w:rsidRPr="009D55DD">
        <w:rPr>
          <w:rFonts w:cs="Arial"/>
          <w:b/>
          <w:sz w:val="24"/>
          <w:szCs w:val="24"/>
        </w:rPr>
        <w:t>om</w:t>
      </w:r>
      <w:r w:rsidR="00C85B09" w:rsidRPr="009D55DD">
        <w:rPr>
          <w:rFonts w:cs="Arial"/>
          <w:b/>
          <w:sz w:val="24"/>
          <w:szCs w:val="24"/>
        </w:rPr>
        <w:t>bined 202</w:t>
      </w:r>
      <w:r w:rsidR="00721194" w:rsidRPr="009D55DD">
        <w:rPr>
          <w:rFonts w:cs="Arial"/>
          <w:b/>
          <w:sz w:val="24"/>
          <w:szCs w:val="24"/>
        </w:rPr>
        <w:t>1</w:t>
      </w:r>
      <w:r w:rsidR="00C85B09" w:rsidRPr="009D55DD">
        <w:rPr>
          <w:rFonts w:cs="Arial"/>
          <w:b/>
          <w:sz w:val="24"/>
          <w:szCs w:val="24"/>
        </w:rPr>
        <w:t xml:space="preserve"> Accountability Pillar Overall Summary MLC</w:t>
      </w:r>
    </w:p>
    <w:tbl>
      <w:tblPr>
        <w:tblW w:w="6188" w:type="pct"/>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1691"/>
        <w:gridCol w:w="1924"/>
        <w:gridCol w:w="783"/>
        <w:gridCol w:w="679"/>
        <w:gridCol w:w="835"/>
        <w:gridCol w:w="782"/>
        <w:gridCol w:w="678"/>
        <w:gridCol w:w="835"/>
        <w:gridCol w:w="1298"/>
        <w:gridCol w:w="1333"/>
        <w:gridCol w:w="734"/>
      </w:tblGrid>
      <w:tr w:rsidR="00721194" w:rsidRPr="009D55DD" w:rsidTr="005440BD">
        <w:trPr>
          <w:trHeight w:val="110"/>
        </w:trPr>
        <w:tc>
          <w:tcPr>
            <w:tcW w:w="730" w:type="pct"/>
            <w:vMerge w:val="restart"/>
            <w:shd w:val="clear" w:color="auto" w:fill="BFD2E2"/>
            <w:vAlign w:val="center"/>
          </w:tcPr>
          <w:p w:rsidR="00721194" w:rsidRPr="009D55DD" w:rsidRDefault="00721194" w:rsidP="00721194">
            <w:pPr>
              <w:spacing w:before="20" w:after="20"/>
              <w:jc w:val="center"/>
            </w:pPr>
            <w:r w:rsidRPr="009D55DD">
              <w:rPr>
                <w:rFonts w:cs="Arial"/>
                <w:b/>
                <w:bCs/>
                <w:color w:val="000000"/>
              </w:rPr>
              <w:t>Assurance Domain</w:t>
            </w:r>
          </w:p>
        </w:tc>
        <w:tc>
          <w:tcPr>
            <w:tcW w:w="831" w:type="pct"/>
            <w:vMerge w:val="restart"/>
            <w:shd w:val="clear" w:color="auto" w:fill="BFD2E2"/>
            <w:vAlign w:val="center"/>
          </w:tcPr>
          <w:p w:rsidR="00721194" w:rsidRPr="009D55DD" w:rsidRDefault="00721194" w:rsidP="00721194">
            <w:pPr>
              <w:spacing w:before="20" w:after="20"/>
              <w:jc w:val="center"/>
            </w:pPr>
            <w:r w:rsidRPr="009D55DD">
              <w:rPr>
                <w:rFonts w:cs="Arial"/>
                <w:b/>
                <w:bCs/>
                <w:color w:val="000000"/>
              </w:rPr>
              <w:t>Measure</w:t>
            </w:r>
          </w:p>
        </w:tc>
        <w:tc>
          <w:tcPr>
            <w:tcW w:w="992" w:type="pct"/>
            <w:gridSpan w:val="3"/>
            <w:shd w:val="clear" w:color="auto" w:fill="BFD2E2"/>
            <w:vAlign w:val="center"/>
          </w:tcPr>
          <w:p w:rsidR="00721194" w:rsidRPr="009D55DD" w:rsidRDefault="00721194" w:rsidP="00721194">
            <w:pPr>
              <w:spacing w:before="20" w:after="20"/>
              <w:jc w:val="center"/>
            </w:pPr>
            <w:proofErr w:type="spellStart"/>
            <w:r w:rsidRPr="009D55DD">
              <w:rPr>
                <w:rFonts w:cs="Arial"/>
                <w:b/>
                <w:bCs/>
                <w:color w:val="000000"/>
              </w:rPr>
              <w:t>Morinville</w:t>
            </w:r>
            <w:proofErr w:type="spellEnd"/>
            <w:r w:rsidRPr="009D55DD">
              <w:rPr>
                <w:rFonts w:cs="Arial"/>
                <w:b/>
                <w:bCs/>
                <w:color w:val="000000"/>
              </w:rPr>
              <w:t xml:space="preserve"> Learning Centre</w:t>
            </w:r>
          </w:p>
        </w:tc>
        <w:tc>
          <w:tcPr>
            <w:tcW w:w="992" w:type="pct"/>
            <w:gridSpan w:val="3"/>
            <w:shd w:val="clear" w:color="auto" w:fill="BFD2E2"/>
            <w:vAlign w:val="center"/>
          </w:tcPr>
          <w:p w:rsidR="00721194" w:rsidRPr="009D55DD" w:rsidRDefault="00721194" w:rsidP="00721194">
            <w:pPr>
              <w:spacing w:before="20" w:after="20"/>
              <w:jc w:val="center"/>
            </w:pPr>
            <w:r w:rsidRPr="009D55DD">
              <w:rPr>
                <w:rFonts w:cs="Arial"/>
                <w:b/>
                <w:bCs/>
                <w:color w:val="000000"/>
              </w:rPr>
              <w:t>Alberta</w:t>
            </w:r>
          </w:p>
        </w:tc>
        <w:tc>
          <w:tcPr>
            <w:tcW w:w="1454" w:type="pct"/>
            <w:gridSpan w:val="3"/>
            <w:shd w:val="clear" w:color="auto" w:fill="BFD2E2"/>
            <w:vAlign w:val="center"/>
          </w:tcPr>
          <w:p w:rsidR="00721194" w:rsidRPr="009D55DD" w:rsidRDefault="00721194" w:rsidP="00721194">
            <w:pPr>
              <w:spacing w:before="20" w:after="20"/>
              <w:jc w:val="center"/>
            </w:pPr>
            <w:r w:rsidRPr="009D55DD">
              <w:rPr>
                <w:rFonts w:cs="Arial"/>
                <w:b/>
                <w:bCs/>
                <w:color w:val="000000"/>
              </w:rPr>
              <w:t>Measure Evaluation</w:t>
            </w:r>
          </w:p>
        </w:tc>
      </w:tr>
      <w:tr w:rsidR="005A6053" w:rsidRPr="009D55DD" w:rsidTr="005440BD">
        <w:trPr>
          <w:trHeight w:val="314"/>
        </w:trPr>
        <w:tc>
          <w:tcPr>
            <w:tcW w:w="730" w:type="pct"/>
            <w:vMerge/>
            <w:shd w:val="clear" w:color="auto" w:fill="BFD2E2"/>
          </w:tcPr>
          <w:p w:rsidR="00721194" w:rsidRPr="009D55DD" w:rsidRDefault="00721194" w:rsidP="00721194">
            <w:pPr>
              <w:spacing w:before="20" w:after="20"/>
              <w:rPr>
                <w:rFonts w:cs="Arial"/>
              </w:rPr>
            </w:pPr>
          </w:p>
        </w:tc>
        <w:tc>
          <w:tcPr>
            <w:tcW w:w="831" w:type="pct"/>
            <w:vMerge/>
            <w:shd w:val="clear" w:color="auto" w:fill="BFD2E2"/>
          </w:tcPr>
          <w:p w:rsidR="00721194" w:rsidRPr="009D55DD" w:rsidRDefault="00721194" w:rsidP="00721194">
            <w:pPr>
              <w:spacing w:before="20" w:after="20"/>
              <w:rPr>
                <w:rFonts w:cs="Arial"/>
              </w:rPr>
            </w:pPr>
          </w:p>
        </w:tc>
        <w:tc>
          <w:tcPr>
            <w:tcW w:w="338" w:type="pct"/>
            <w:tcBorders>
              <w:bottom w:val="single" w:sz="4" w:space="0" w:color="auto"/>
            </w:tcBorders>
            <w:shd w:val="clear" w:color="auto" w:fill="BFD2E2"/>
            <w:vAlign w:val="center"/>
          </w:tcPr>
          <w:p w:rsidR="00721194" w:rsidRPr="009D55DD" w:rsidRDefault="00721194" w:rsidP="00721194">
            <w:pPr>
              <w:spacing w:before="20" w:after="20"/>
              <w:jc w:val="center"/>
            </w:pPr>
            <w:r w:rsidRPr="009D55DD">
              <w:rPr>
                <w:rFonts w:cs="Arial"/>
                <w:b/>
                <w:bCs/>
                <w:color w:val="000000"/>
              </w:rPr>
              <w:t>Current Result</w:t>
            </w:r>
          </w:p>
        </w:tc>
        <w:tc>
          <w:tcPr>
            <w:tcW w:w="293" w:type="pct"/>
            <w:tcBorders>
              <w:bottom w:val="single" w:sz="4" w:space="0" w:color="auto"/>
            </w:tcBorders>
            <w:shd w:val="clear" w:color="auto" w:fill="BFD2E2"/>
            <w:vAlign w:val="center"/>
          </w:tcPr>
          <w:p w:rsidR="00721194" w:rsidRPr="009D55DD" w:rsidRDefault="00721194" w:rsidP="00721194">
            <w:pPr>
              <w:spacing w:before="20" w:after="20"/>
              <w:jc w:val="center"/>
            </w:pPr>
            <w:proofErr w:type="spellStart"/>
            <w:r w:rsidRPr="009D55DD">
              <w:rPr>
                <w:rFonts w:cs="Arial"/>
                <w:b/>
                <w:bCs/>
                <w:color w:val="000000"/>
              </w:rPr>
              <w:t>Prev</w:t>
            </w:r>
            <w:proofErr w:type="spellEnd"/>
            <w:r w:rsidRPr="009D55DD">
              <w:rPr>
                <w:rFonts w:cs="Arial"/>
                <w:b/>
                <w:bCs/>
                <w:color w:val="000000"/>
              </w:rPr>
              <w:t xml:space="preserve"> Year Result</w:t>
            </w:r>
          </w:p>
        </w:tc>
        <w:tc>
          <w:tcPr>
            <w:tcW w:w="360" w:type="pct"/>
            <w:tcBorders>
              <w:bottom w:val="single" w:sz="4" w:space="0" w:color="auto"/>
            </w:tcBorders>
            <w:shd w:val="clear" w:color="auto" w:fill="BFD2E2"/>
            <w:vAlign w:val="center"/>
          </w:tcPr>
          <w:p w:rsidR="00721194" w:rsidRPr="009D55DD" w:rsidRDefault="00721194" w:rsidP="00721194">
            <w:pPr>
              <w:spacing w:before="20" w:after="20"/>
              <w:jc w:val="center"/>
            </w:pPr>
            <w:proofErr w:type="spellStart"/>
            <w:r w:rsidRPr="009D55DD">
              <w:rPr>
                <w:rFonts w:cs="Arial"/>
                <w:b/>
                <w:bCs/>
                <w:color w:val="000000"/>
              </w:rPr>
              <w:t>Prev</w:t>
            </w:r>
            <w:proofErr w:type="spellEnd"/>
            <w:r w:rsidRPr="009D55DD">
              <w:rPr>
                <w:rFonts w:cs="Arial"/>
                <w:b/>
                <w:bCs/>
                <w:color w:val="000000"/>
              </w:rPr>
              <w:t xml:space="preserve"> 3 Year Average</w:t>
            </w:r>
          </w:p>
        </w:tc>
        <w:tc>
          <w:tcPr>
            <w:tcW w:w="338" w:type="pct"/>
            <w:tcBorders>
              <w:bottom w:val="single" w:sz="4" w:space="0" w:color="auto"/>
            </w:tcBorders>
            <w:shd w:val="clear" w:color="auto" w:fill="BFD2E2"/>
            <w:vAlign w:val="center"/>
          </w:tcPr>
          <w:p w:rsidR="00721194" w:rsidRPr="009D55DD" w:rsidRDefault="00721194" w:rsidP="00721194">
            <w:pPr>
              <w:spacing w:before="20" w:after="20"/>
              <w:jc w:val="center"/>
            </w:pPr>
            <w:r w:rsidRPr="009D55DD">
              <w:rPr>
                <w:rFonts w:cs="Arial"/>
                <w:b/>
                <w:bCs/>
                <w:color w:val="000000"/>
              </w:rPr>
              <w:t>Current Result</w:t>
            </w:r>
          </w:p>
        </w:tc>
        <w:tc>
          <w:tcPr>
            <w:tcW w:w="293" w:type="pct"/>
            <w:tcBorders>
              <w:bottom w:val="single" w:sz="4" w:space="0" w:color="auto"/>
            </w:tcBorders>
            <w:shd w:val="clear" w:color="auto" w:fill="BFD2E2"/>
            <w:vAlign w:val="center"/>
          </w:tcPr>
          <w:p w:rsidR="00721194" w:rsidRPr="009D55DD" w:rsidRDefault="00721194" w:rsidP="00721194">
            <w:pPr>
              <w:spacing w:before="20" w:after="20"/>
              <w:jc w:val="center"/>
            </w:pPr>
            <w:proofErr w:type="spellStart"/>
            <w:r w:rsidRPr="009D55DD">
              <w:rPr>
                <w:rFonts w:cs="Arial"/>
                <w:b/>
                <w:bCs/>
                <w:color w:val="000000"/>
              </w:rPr>
              <w:t>Prev</w:t>
            </w:r>
            <w:proofErr w:type="spellEnd"/>
            <w:r w:rsidRPr="009D55DD">
              <w:rPr>
                <w:rFonts w:cs="Arial"/>
                <w:b/>
                <w:bCs/>
                <w:color w:val="000000"/>
              </w:rPr>
              <w:t xml:space="preserve"> Year Result</w:t>
            </w:r>
          </w:p>
        </w:tc>
        <w:tc>
          <w:tcPr>
            <w:tcW w:w="360" w:type="pct"/>
            <w:tcBorders>
              <w:bottom w:val="single" w:sz="4" w:space="0" w:color="auto"/>
            </w:tcBorders>
            <w:shd w:val="clear" w:color="auto" w:fill="BFD2E2"/>
            <w:vAlign w:val="center"/>
          </w:tcPr>
          <w:p w:rsidR="00721194" w:rsidRPr="009D55DD" w:rsidRDefault="00721194" w:rsidP="00721194">
            <w:pPr>
              <w:spacing w:before="20" w:after="20"/>
              <w:jc w:val="center"/>
            </w:pPr>
            <w:proofErr w:type="spellStart"/>
            <w:r w:rsidRPr="009D55DD">
              <w:rPr>
                <w:rFonts w:cs="Arial"/>
                <w:b/>
                <w:bCs/>
                <w:color w:val="000000"/>
              </w:rPr>
              <w:t>Prev</w:t>
            </w:r>
            <w:proofErr w:type="spellEnd"/>
            <w:r w:rsidRPr="009D55DD">
              <w:rPr>
                <w:rFonts w:cs="Arial"/>
                <w:b/>
                <w:bCs/>
                <w:color w:val="000000"/>
              </w:rPr>
              <w:t xml:space="preserve"> 3 Year Average</w:t>
            </w:r>
          </w:p>
        </w:tc>
        <w:tc>
          <w:tcPr>
            <w:tcW w:w="561" w:type="pct"/>
            <w:shd w:val="clear" w:color="auto" w:fill="BFD2E2"/>
            <w:vAlign w:val="center"/>
          </w:tcPr>
          <w:p w:rsidR="00721194" w:rsidRPr="009D55DD" w:rsidRDefault="00721194" w:rsidP="00721194">
            <w:pPr>
              <w:spacing w:before="20" w:after="20"/>
              <w:jc w:val="center"/>
            </w:pPr>
            <w:r w:rsidRPr="009D55DD">
              <w:rPr>
                <w:rFonts w:cs="Arial"/>
                <w:b/>
                <w:bCs/>
                <w:color w:val="000000"/>
              </w:rPr>
              <w:t>Achievement</w:t>
            </w:r>
          </w:p>
        </w:tc>
        <w:tc>
          <w:tcPr>
            <w:tcW w:w="576" w:type="pct"/>
            <w:shd w:val="clear" w:color="auto" w:fill="BFD2E2"/>
            <w:vAlign w:val="center"/>
          </w:tcPr>
          <w:p w:rsidR="00721194" w:rsidRPr="009D55DD" w:rsidRDefault="00721194" w:rsidP="00721194">
            <w:pPr>
              <w:spacing w:before="20" w:after="20"/>
              <w:jc w:val="center"/>
            </w:pPr>
            <w:r w:rsidRPr="009D55DD">
              <w:rPr>
                <w:rFonts w:cs="Arial"/>
                <w:b/>
                <w:bCs/>
                <w:color w:val="000000"/>
              </w:rPr>
              <w:t>Improvement</w:t>
            </w:r>
          </w:p>
        </w:tc>
        <w:tc>
          <w:tcPr>
            <w:tcW w:w="316" w:type="pct"/>
            <w:shd w:val="clear" w:color="auto" w:fill="BFD2E2"/>
            <w:vAlign w:val="center"/>
          </w:tcPr>
          <w:p w:rsidR="00721194" w:rsidRPr="009D55DD" w:rsidRDefault="00721194" w:rsidP="00721194">
            <w:pPr>
              <w:spacing w:before="20" w:after="20"/>
              <w:jc w:val="center"/>
            </w:pPr>
            <w:r w:rsidRPr="009D55DD">
              <w:rPr>
                <w:rFonts w:cs="Arial"/>
                <w:b/>
                <w:bCs/>
                <w:color w:val="000000"/>
              </w:rPr>
              <w:t>Overall</w:t>
            </w:r>
          </w:p>
        </w:tc>
      </w:tr>
      <w:tr w:rsidR="005A6053" w:rsidRPr="009D55DD" w:rsidTr="005440BD">
        <w:trPr>
          <w:trHeight w:val="299"/>
        </w:trPr>
        <w:tc>
          <w:tcPr>
            <w:tcW w:w="730" w:type="pct"/>
            <w:vMerge w:val="restart"/>
            <w:vAlign w:val="center"/>
          </w:tcPr>
          <w:p w:rsidR="00721194" w:rsidRPr="009D55DD" w:rsidRDefault="00721194" w:rsidP="00721194">
            <w:pPr>
              <w:spacing w:before="20" w:after="20"/>
            </w:pPr>
            <w:r w:rsidRPr="009D55DD">
              <w:rPr>
                <w:rFonts w:cs="Arial"/>
                <w:bCs/>
                <w:color w:val="000000"/>
              </w:rPr>
              <w:t>Student Growth and Achievement</w:t>
            </w:r>
          </w:p>
        </w:tc>
        <w:tc>
          <w:tcPr>
            <w:tcW w:w="831" w:type="pct"/>
            <w:tcBorders>
              <w:right w:val="single" w:sz="4" w:space="0" w:color="auto"/>
            </w:tcBorders>
            <w:vAlign w:val="center"/>
          </w:tcPr>
          <w:p w:rsidR="00721194" w:rsidRPr="009D55DD" w:rsidRDefault="00721194" w:rsidP="00721194">
            <w:pPr>
              <w:spacing w:before="20" w:after="20"/>
            </w:pPr>
            <w:r w:rsidRPr="009D55DD">
              <w:rPr>
                <w:rFonts w:cs="Arial"/>
                <w:bCs/>
                <w:color w:val="000000"/>
              </w:rPr>
              <w:t>Student Learning Engagement</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49.2</w:t>
            </w:r>
          </w:p>
        </w:tc>
        <w:tc>
          <w:tcPr>
            <w:tcW w:w="6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n/a</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85.6</w:t>
            </w:r>
          </w:p>
        </w:tc>
        <w:tc>
          <w:tcPr>
            <w:tcW w:w="6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n/a</w:t>
            </w:r>
          </w:p>
        </w:tc>
        <w:tc>
          <w:tcPr>
            <w:tcW w:w="1454" w:type="pct"/>
            <w:gridSpan w:val="3"/>
            <w:vMerge w:val="restart"/>
            <w:tcBorders>
              <w:left w:val="single" w:sz="4" w:space="0" w:color="auto"/>
            </w:tcBorders>
            <w:shd w:val="clear" w:color="auto" w:fill="FFFFFF"/>
            <w:vAlign w:val="center"/>
          </w:tcPr>
          <w:p w:rsidR="00721194" w:rsidRPr="009D55DD" w:rsidRDefault="00721194" w:rsidP="00721194">
            <w:pPr>
              <w:spacing w:before="20" w:after="20"/>
              <w:jc w:val="center"/>
              <w:rPr>
                <w:rFonts w:cs="Arial"/>
              </w:rPr>
            </w:pPr>
            <w:r w:rsidRPr="009D55DD">
              <w:rPr>
                <w:rFonts w:cs="Arial"/>
                <w:bCs/>
                <w:color w:val="000000"/>
              </w:rPr>
              <w:t>n/a</w:t>
            </w:r>
          </w:p>
        </w:tc>
      </w:tr>
      <w:tr w:rsidR="005A6053" w:rsidRPr="009D55DD" w:rsidTr="005440BD">
        <w:trPr>
          <w:trHeight w:val="299"/>
        </w:trPr>
        <w:tc>
          <w:tcPr>
            <w:tcW w:w="730" w:type="pct"/>
            <w:vMerge/>
          </w:tcPr>
          <w:p w:rsidR="00721194" w:rsidRPr="009D55DD" w:rsidRDefault="00721194" w:rsidP="00721194">
            <w:pPr>
              <w:spacing w:before="20" w:after="20"/>
              <w:rPr>
                <w:rFonts w:cs="Arial"/>
              </w:rPr>
            </w:pPr>
          </w:p>
        </w:tc>
        <w:tc>
          <w:tcPr>
            <w:tcW w:w="831" w:type="pct"/>
            <w:tcBorders>
              <w:right w:val="single" w:sz="4" w:space="0" w:color="auto"/>
            </w:tcBorders>
            <w:vAlign w:val="center"/>
          </w:tcPr>
          <w:p w:rsidR="00721194" w:rsidRPr="009D55DD" w:rsidRDefault="00721194" w:rsidP="00721194">
            <w:pPr>
              <w:spacing w:before="20" w:after="20"/>
            </w:pPr>
            <w:r w:rsidRPr="009D55DD">
              <w:rPr>
                <w:rFonts w:cs="Arial"/>
                <w:bCs/>
                <w:color w:val="000000"/>
              </w:rPr>
              <w:t>Citizenship</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52.6</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66.7</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78.3</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83.2</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83.3</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83.0</w:t>
            </w:r>
          </w:p>
        </w:tc>
        <w:tc>
          <w:tcPr>
            <w:tcW w:w="1454" w:type="pct"/>
            <w:gridSpan w:val="3"/>
            <w:vMerge/>
            <w:tcBorders>
              <w:left w:val="single" w:sz="4" w:space="0" w:color="auto"/>
            </w:tcBorders>
            <w:shd w:val="clear" w:color="auto" w:fill="FFFFFF"/>
            <w:vAlign w:val="center"/>
          </w:tcPr>
          <w:p w:rsidR="00721194" w:rsidRPr="009D55DD" w:rsidRDefault="00721194" w:rsidP="00721194">
            <w:pPr>
              <w:spacing w:before="20" w:after="20"/>
              <w:jc w:val="center"/>
              <w:rPr>
                <w:rFonts w:cs="Arial"/>
              </w:rPr>
            </w:pPr>
          </w:p>
        </w:tc>
      </w:tr>
      <w:tr w:rsidR="005A6053" w:rsidRPr="009D55DD" w:rsidTr="005440BD">
        <w:trPr>
          <w:trHeight w:val="299"/>
        </w:trPr>
        <w:tc>
          <w:tcPr>
            <w:tcW w:w="730" w:type="pct"/>
            <w:vMerge/>
          </w:tcPr>
          <w:p w:rsidR="00721194" w:rsidRPr="009D55DD" w:rsidRDefault="00721194" w:rsidP="00721194">
            <w:pPr>
              <w:spacing w:before="20" w:after="20"/>
              <w:rPr>
                <w:rFonts w:cs="Arial"/>
              </w:rPr>
            </w:pPr>
          </w:p>
        </w:tc>
        <w:tc>
          <w:tcPr>
            <w:tcW w:w="831" w:type="pct"/>
            <w:tcBorders>
              <w:right w:val="single" w:sz="4" w:space="0" w:color="auto"/>
            </w:tcBorders>
            <w:vAlign w:val="center"/>
          </w:tcPr>
          <w:p w:rsidR="00721194" w:rsidRPr="009D55DD" w:rsidRDefault="00721194" w:rsidP="00721194">
            <w:pPr>
              <w:spacing w:before="20" w:after="20"/>
            </w:pPr>
            <w:r w:rsidRPr="009D55DD">
              <w:rPr>
                <w:rFonts w:cs="Arial"/>
                <w:bCs/>
                <w:color w:val="000000"/>
              </w:rPr>
              <w:t>3-year High School Completion</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15.6</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83.4</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80.3</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79.6</w:t>
            </w:r>
          </w:p>
        </w:tc>
        <w:tc>
          <w:tcPr>
            <w:tcW w:w="561" w:type="pct"/>
            <w:tcBorders>
              <w:left w:val="single" w:sz="4" w:space="0" w:color="auto"/>
            </w:tcBorders>
            <w:shd w:val="clear" w:color="auto" w:fill="FFFFFF"/>
            <w:vAlign w:val="center"/>
          </w:tcPr>
          <w:p w:rsidR="00721194" w:rsidRPr="009D55DD" w:rsidRDefault="00721194" w:rsidP="00721194">
            <w:pPr>
              <w:spacing w:before="20" w:after="20"/>
              <w:jc w:val="center"/>
              <w:rPr>
                <w:rFonts w:cs="Arial"/>
              </w:rPr>
            </w:pPr>
            <w:r w:rsidRPr="009D55DD">
              <w:rPr>
                <w:rFonts w:cs="Arial"/>
                <w:color w:val="000000"/>
              </w:rPr>
              <w:t>*</w:t>
            </w:r>
          </w:p>
        </w:tc>
        <w:tc>
          <w:tcPr>
            <w:tcW w:w="576" w:type="pct"/>
            <w:tcBorders>
              <w:left w:val="single" w:sz="4" w:space="0" w:color="auto"/>
            </w:tcBorders>
            <w:shd w:val="clear" w:color="auto" w:fill="FFFFFF"/>
            <w:vAlign w:val="center"/>
          </w:tcPr>
          <w:p w:rsidR="00721194" w:rsidRPr="009D55DD" w:rsidRDefault="00721194" w:rsidP="00721194">
            <w:pPr>
              <w:spacing w:before="20" w:after="20"/>
              <w:jc w:val="center"/>
              <w:rPr>
                <w:rFonts w:cs="Arial"/>
              </w:rPr>
            </w:pPr>
            <w:r w:rsidRPr="009D55DD">
              <w:rPr>
                <w:rFonts w:cs="Arial"/>
                <w:color w:val="000000"/>
              </w:rPr>
              <w:t>*</w:t>
            </w:r>
          </w:p>
        </w:tc>
        <w:tc>
          <w:tcPr>
            <w:tcW w:w="316" w:type="pct"/>
            <w:tcBorders>
              <w:left w:val="single" w:sz="4" w:space="0" w:color="auto"/>
            </w:tcBorders>
            <w:shd w:val="clear" w:color="auto" w:fill="FFFFFF"/>
            <w:vAlign w:val="center"/>
          </w:tcPr>
          <w:p w:rsidR="00721194" w:rsidRPr="009D55DD" w:rsidRDefault="00721194" w:rsidP="00721194">
            <w:pPr>
              <w:spacing w:before="20" w:after="20"/>
              <w:jc w:val="center"/>
              <w:rPr>
                <w:rFonts w:cs="Arial"/>
              </w:rPr>
            </w:pPr>
            <w:r w:rsidRPr="009D55DD">
              <w:rPr>
                <w:rFonts w:cs="Arial"/>
                <w:color w:val="000000"/>
              </w:rPr>
              <w:t>*</w:t>
            </w:r>
          </w:p>
        </w:tc>
      </w:tr>
      <w:tr w:rsidR="005A6053" w:rsidRPr="009D55DD" w:rsidTr="005440BD">
        <w:trPr>
          <w:trHeight w:val="299"/>
        </w:trPr>
        <w:tc>
          <w:tcPr>
            <w:tcW w:w="730" w:type="pct"/>
            <w:vMerge/>
          </w:tcPr>
          <w:p w:rsidR="00721194" w:rsidRPr="009D55DD" w:rsidRDefault="00721194" w:rsidP="00721194">
            <w:pPr>
              <w:spacing w:before="20" w:after="20"/>
              <w:rPr>
                <w:rFonts w:cs="Arial"/>
              </w:rPr>
            </w:pPr>
          </w:p>
        </w:tc>
        <w:tc>
          <w:tcPr>
            <w:tcW w:w="831" w:type="pct"/>
            <w:tcBorders>
              <w:right w:val="single" w:sz="4" w:space="0" w:color="auto"/>
            </w:tcBorders>
            <w:vAlign w:val="center"/>
          </w:tcPr>
          <w:p w:rsidR="00721194" w:rsidRPr="009D55DD" w:rsidRDefault="00721194" w:rsidP="00721194">
            <w:pPr>
              <w:spacing w:before="20" w:after="20"/>
            </w:pPr>
            <w:r w:rsidRPr="009D55DD">
              <w:rPr>
                <w:rFonts w:cs="Arial"/>
                <w:bCs/>
                <w:color w:val="000000"/>
              </w:rPr>
              <w:t>5-year High School Completion</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18.6</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29.9</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86.2</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85.3</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84.8</w:t>
            </w:r>
          </w:p>
        </w:tc>
        <w:tc>
          <w:tcPr>
            <w:tcW w:w="561" w:type="pct"/>
            <w:tcBorders>
              <w:left w:val="single" w:sz="4" w:space="0" w:color="auto"/>
            </w:tcBorders>
            <w:shd w:val="clear" w:color="auto" w:fill="FFFFFF"/>
            <w:vAlign w:val="center"/>
          </w:tcPr>
          <w:p w:rsidR="00721194" w:rsidRPr="009D55DD" w:rsidRDefault="00721194" w:rsidP="00721194">
            <w:pPr>
              <w:spacing w:before="20" w:after="20"/>
              <w:jc w:val="center"/>
              <w:rPr>
                <w:rFonts w:cs="Arial"/>
              </w:rPr>
            </w:pPr>
            <w:r w:rsidRPr="009D55DD">
              <w:rPr>
                <w:rFonts w:cs="Arial"/>
                <w:color w:val="000000"/>
              </w:rPr>
              <w:t>*</w:t>
            </w:r>
          </w:p>
        </w:tc>
        <w:tc>
          <w:tcPr>
            <w:tcW w:w="576" w:type="pct"/>
            <w:tcBorders>
              <w:left w:val="single" w:sz="4" w:space="0" w:color="auto"/>
            </w:tcBorders>
            <w:shd w:val="clear" w:color="auto" w:fill="FFFFFF"/>
            <w:vAlign w:val="center"/>
          </w:tcPr>
          <w:p w:rsidR="00721194" w:rsidRPr="009D55DD" w:rsidRDefault="00721194" w:rsidP="00721194">
            <w:pPr>
              <w:spacing w:before="20" w:after="20"/>
              <w:jc w:val="center"/>
              <w:rPr>
                <w:rFonts w:cs="Arial"/>
              </w:rPr>
            </w:pPr>
            <w:r w:rsidRPr="009D55DD">
              <w:rPr>
                <w:rFonts w:cs="Arial"/>
                <w:color w:val="000000"/>
              </w:rPr>
              <w:t>*</w:t>
            </w:r>
          </w:p>
        </w:tc>
        <w:tc>
          <w:tcPr>
            <w:tcW w:w="316" w:type="pct"/>
            <w:tcBorders>
              <w:left w:val="single" w:sz="4" w:space="0" w:color="auto"/>
            </w:tcBorders>
            <w:shd w:val="clear" w:color="auto" w:fill="FFFFFF"/>
            <w:vAlign w:val="center"/>
          </w:tcPr>
          <w:p w:rsidR="00721194" w:rsidRPr="009D55DD" w:rsidRDefault="00721194" w:rsidP="00721194">
            <w:pPr>
              <w:spacing w:before="20" w:after="20"/>
              <w:jc w:val="center"/>
              <w:rPr>
                <w:rFonts w:cs="Arial"/>
              </w:rPr>
            </w:pPr>
            <w:r w:rsidRPr="009D55DD">
              <w:rPr>
                <w:rFonts w:cs="Arial"/>
                <w:color w:val="000000"/>
              </w:rPr>
              <w:t>*</w:t>
            </w:r>
          </w:p>
        </w:tc>
      </w:tr>
      <w:tr w:rsidR="005A6053" w:rsidRPr="009D55DD" w:rsidTr="005440BD">
        <w:trPr>
          <w:trHeight w:val="299"/>
        </w:trPr>
        <w:tc>
          <w:tcPr>
            <w:tcW w:w="730" w:type="pct"/>
            <w:vMerge/>
          </w:tcPr>
          <w:p w:rsidR="00721194" w:rsidRPr="009D55DD" w:rsidRDefault="00721194" w:rsidP="00721194">
            <w:pPr>
              <w:spacing w:before="20" w:after="20"/>
              <w:rPr>
                <w:rFonts w:cs="Arial"/>
              </w:rPr>
            </w:pPr>
          </w:p>
        </w:tc>
        <w:tc>
          <w:tcPr>
            <w:tcW w:w="831" w:type="pct"/>
            <w:tcBorders>
              <w:right w:val="single" w:sz="4" w:space="0" w:color="auto"/>
            </w:tcBorders>
            <w:vAlign w:val="center"/>
          </w:tcPr>
          <w:p w:rsidR="00721194" w:rsidRPr="009D55DD" w:rsidRDefault="00721194" w:rsidP="00721194">
            <w:pPr>
              <w:spacing w:before="20" w:after="20"/>
            </w:pPr>
            <w:r w:rsidRPr="009D55DD">
              <w:rPr>
                <w:rFonts w:cs="Arial"/>
                <w:bCs/>
                <w:color w:val="000000"/>
              </w:rPr>
              <w:t>Diploma: Acceptable</w:t>
            </w:r>
          </w:p>
        </w:tc>
        <w:tc>
          <w:tcPr>
            <w:tcW w:w="631" w:type="pct"/>
            <w:gridSpan w:val="2"/>
            <w:vMerge w:val="restart"/>
            <w:tcBorders>
              <w:top w:val="single" w:sz="4" w:space="0" w:color="auto"/>
              <w:left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n/a</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71.4</w:t>
            </w:r>
          </w:p>
        </w:tc>
        <w:tc>
          <w:tcPr>
            <w:tcW w:w="631" w:type="pct"/>
            <w:gridSpan w:val="2"/>
            <w:vMerge w:val="restart"/>
            <w:tcBorders>
              <w:top w:val="single" w:sz="4" w:space="0" w:color="auto"/>
              <w:left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n/a</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83.6</w:t>
            </w:r>
          </w:p>
        </w:tc>
        <w:tc>
          <w:tcPr>
            <w:tcW w:w="1454" w:type="pct"/>
            <w:gridSpan w:val="3"/>
            <w:vMerge w:val="restart"/>
            <w:tcBorders>
              <w:left w:val="single" w:sz="4" w:space="0" w:color="auto"/>
            </w:tcBorders>
            <w:shd w:val="clear" w:color="auto" w:fill="FFFFFF"/>
            <w:vAlign w:val="center"/>
          </w:tcPr>
          <w:p w:rsidR="00721194" w:rsidRPr="009D55DD" w:rsidRDefault="00721194" w:rsidP="00721194">
            <w:pPr>
              <w:spacing w:before="20" w:after="20"/>
              <w:jc w:val="center"/>
              <w:rPr>
                <w:rFonts w:cs="Arial"/>
              </w:rPr>
            </w:pPr>
            <w:r w:rsidRPr="009D55DD">
              <w:rPr>
                <w:rFonts w:cs="Arial"/>
              </w:rPr>
              <w:t>n/a</w:t>
            </w:r>
          </w:p>
        </w:tc>
      </w:tr>
      <w:tr w:rsidR="005A6053" w:rsidRPr="009D55DD" w:rsidTr="005440BD">
        <w:trPr>
          <w:trHeight w:val="299"/>
        </w:trPr>
        <w:tc>
          <w:tcPr>
            <w:tcW w:w="730" w:type="pct"/>
            <w:vMerge/>
          </w:tcPr>
          <w:p w:rsidR="00721194" w:rsidRPr="009D55DD" w:rsidRDefault="00721194" w:rsidP="00721194">
            <w:pPr>
              <w:spacing w:before="20" w:after="20"/>
              <w:rPr>
                <w:rFonts w:cs="Arial"/>
              </w:rPr>
            </w:pPr>
          </w:p>
        </w:tc>
        <w:tc>
          <w:tcPr>
            <w:tcW w:w="831" w:type="pct"/>
            <w:tcBorders>
              <w:right w:val="single" w:sz="4" w:space="0" w:color="auto"/>
            </w:tcBorders>
            <w:vAlign w:val="center"/>
          </w:tcPr>
          <w:p w:rsidR="00721194" w:rsidRPr="009D55DD" w:rsidRDefault="00721194" w:rsidP="00721194">
            <w:pPr>
              <w:spacing w:before="20" w:after="20"/>
            </w:pPr>
            <w:r w:rsidRPr="009D55DD">
              <w:rPr>
                <w:rFonts w:cs="Arial"/>
                <w:bCs/>
                <w:color w:val="000000"/>
              </w:rPr>
              <w:t>Diploma: Excellence</w:t>
            </w:r>
          </w:p>
        </w:tc>
        <w:tc>
          <w:tcPr>
            <w:tcW w:w="631" w:type="pct"/>
            <w:gridSpan w:val="2"/>
            <w:vMerge/>
            <w:tcBorders>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17.8</w:t>
            </w:r>
          </w:p>
        </w:tc>
        <w:tc>
          <w:tcPr>
            <w:tcW w:w="631" w:type="pct"/>
            <w:gridSpan w:val="2"/>
            <w:vMerge/>
            <w:tcBorders>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24.1</w:t>
            </w:r>
          </w:p>
        </w:tc>
        <w:tc>
          <w:tcPr>
            <w:tcW w:w="1454" w:type="pct"/>
            <w:gridSpan w:val="3"/>
            <w:vMerge/>
            <w:tcBorders>
              <w:left w:val="single" w:sz="4" w:space="0" w:color="auto"/>
            </w:tcBorders>
            <w:shd w:val="clear" w:color="auto" w:fill="FFFFFF"/>
            <w:vAlign w:val="center"/>
          </w:tcPr>
          <w:p w:rsidR="00721194" w:rsidRPr="009D55DD" w:rsidRDefault="00721194" w:rsidP="00721194">
            <w:pPr>
              <w:spacing w:before="20" w:after="20"/>
              <w:jc w:val="center"/>
              <w:rPr>
                <w:rFonts w:cs="Arial"/>
              </w:rPr>
            </w:pPr>
          </w:p>
        </w:tc>
      </w:tr>
      <w:tr w:rsidR="005A6053" w:rsidRPr="009D55DD" w:rsidTr="005440BD">
        <w:trPr>
          <w:trHeight w:val="299"/>
        </w:trPr>
        <w:tc>
          <w:tcPr>
            <w:tcW w:w="730" w:type="pct"/>
            <w:vAlign w:val="center"/>
          </w:tcPr>
          <w:p w:rsidR="00721194" w:rsidRPr="009D55DD" w:rsidRDefault="00721194" w:rsidP="00721194">
            <w:pPr>
              <w:spacing w:before="20" w:after="20"/>
            </w:pPr>
            <w:r w:rsidRPr="009D55DD">
              <w:rPr>
                <w:rFonts w:cs="Arial"/>
                <w:bCs/>
                <w:color w:val="000000"/>
              </w:rPr>
              <w:t>Teaching &amp; Leading</w:t>
            </w:r>
          </w:p>
        </w:tc>
        <w:tc>
          <w:tcPr>
            <w:tcW w:w="831" w:type="pct"/>
            <w:tcBorders>
              <w:right w:val="single" w:sz="4" w:space="0" w:color="auto"/>
            </w:tcBorders>
            <w:vAlign w:val="center"/>
          </w:tcPr>
          <w:p w:rsidR="00721194" w:rsidRPr="009D55DD" w:rsidRDefault="00721194" w:rsidP="00721194">
            <w:pPr>
              <w:spacing w:before="20" w:after="20"/>
            </w:pPr>
            <w:r w:rsidRPr="009D55DD">
              <w:rPr>
                <w:rFonts w:cs="Arial"/>
                <w:bCs/>
                <w:color w:val="000000"/>
              </w:rPr>
              <w:t>Education Quality</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68.1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91.7</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95.8</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89.6</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90.3</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90.2</w:t>
            </w:r>
          </w:p>
        </w:tc>
        <w:tc>
          <w:tcPr>
            <w:tcW w:w="1454" w:type="pct"/>
            <w:gridSpan w:val="3"/>
            <w:vMerge/>
            <w:tcBorders>
              <w:left w:val="single" w:sz="4" w:space="0" w:color="auto"/>
            </w:tcBorders>
            <w:shd w:val="clear" w:color="auto" w:fill="FFFFFF"/>
            <w:vAlign w:val="center"/>
          </w:tcPr>
          <w:p w:rsidR="00721194" w:rsidRPr="009D55DD" w:rsidRDefault="00721194" w:rsidP="00721194">
            <w:pPr>
              <w:spacing w:before="20" w:after="20"/>
              <w:jc w:val="center"/>
              <w:rPr>
                <w:rFonts w:cs="Arial"/>
              </w:rPr>
            </w:pPr>
          </w:p>
        </w:tc>
      </w:tr>
      <w:tr w:rsidR="005A6053" w:rsidRPr="009D55DD" w:rsidTr="005440BD">
        <w:trPr>
          <w:trHeight w:val="299"/>
        </w:trPr>
        <w:tc>
          <w:tcPr>
            <w:tcW w:w="730" w:type="pct"/>
            <w:vMerge w:val="restart"/>
            <w:vAlign w:val="center"/>
          </w:tcPr>
          <w:p w:rsidR="00721194" w:rsidRPr="009D55DD" w:rsidRDefault="00721194" w:rsidP="00721194">
            <w:pPr>
              <w:spacing w:before="20" w:after="20"/>
            </w:pPr>
            <w:r w:rsidRPr="009D55DD">
              <w:rPr>
                <w:rFonts w:cs="Arial"/>
                <w:bCs/>
                <w:color w:val="000000"/>
              </w:rPr>
              <w:t>Learning Supports</w:t>
            </w:r>
          </w:p>
        </w:tc>
        <w:tc>
          <w:tcPr>
            <w:tcW w:w="831" w:type="pct"/>
            <w:tcBorders>
              <w:right w:val="single" w:sz="4" w:space="0" w:color="auto"/>
            </w:tcBorders>
            <w:vAlign w:val="center"/>
          </w:tcPr>
          <w:p w:rsidR="00721194" w:rsidRPr="009D55DD" w:rsidRDefault="00721194" w:rsidP="00721194">
            <w:pPr>
              <w:spacing w:before="20" w:after="20"/>
            </w:pPr>
            <w:r w:rsidRPr="009D55DD">
              <w:rPr>
                <w:rFonts w:cs="Arial"/>
                <w:bCs/>
                <w:color w:val="000000"/>
              </w:rPr>
              <w:t>Welcoming, Caring, Respectful and Safe Learning Environments (WCRSLE)</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62.5</w:t>
            </w:r>
          </w:p>
        </w:tc>
        <w:tc>
          <w:tcPr>
            <w:tcW w:w="653" w:type="pct"/>
            <w:gridSpan w:val="2"/>
            <w:vMerge w:val="restart"/>
            <w:tcBorders>
              <w:top w:val="single" w:sz="4" w:space="0" w:color="auto"/>
              <w:left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n/a</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87.8</w:t>
            </w:r>
          </w:p>
        </w:tc>
        <w:tc>
          <w:tcPr>
            <w:tcW w:w="653" w:type="pct"/>
            <w:gridSpan w:val="2"/>
            <w:vMerge w:val="restart"/>
            <w:tcBorders>
              <w:top w:val="single" w:sz="4" w:space="0" w:color="auto"/>
              <w:left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n/a</w:t>
            </w:r>
          </w:p>
        </w:tc>
        <w:tc>
          <w:tcPr>
            <w:tcW w:w="1454" w:type="pct"/>
            <w:gridSpan w:val="3"/>
            <w:vMerge/>
            <w:tcBorders>
              <w:left w:val="single" w:sz="4" w:space="0" w:color="auto"/>
            </w:tcBorders>
            <w:shd w:val="clear" w:color="auto" w:fill="FFFFFF"/>
            <w:vAlign w:val="center"/>
          </w:tcPr>
          <w:p w:rsidR="00721194" w:rsidRPr="009D55DD" w:rsidRDefault="00721194" w:rsidP="00721194">
            <w:pPr>
              <w:spacing w:before="20" w:after="20"/>
              <w:jc w:val="center"/>
              <w:rPr>
                <w:rFonts w:cs="Arial"/>
              </w:rPr>
            </w:pPr>
          </w:p>
        </w:tc>
      </w:tr>
      <w:tr w:rsidR="005A6053" w:rsidRPr="009D55DD" w:rsidTr="005440BD">
        <w:trPr>
          <w:trHeight w:val="299"/>
        </w:trPr>
        <w:tc>
          <w:tcPr>
            <w:tcW w:w="730" w:type="pct"/>
            <w:vMerge/>
          </w:tcPr>
          <w:p w:rsidR="00721194" w:rsidRPr="009D55DD" w:rsidRDefault="00721194" w:rsidP="00721194">
            <w:pPr>
              <w:spacing w:before="20" w:after="20"/>
              <w:rPr>
                <w:rFonts w:cs="Arial"/>
              </w:rPr>
            </w:pPr>
          </w:p>
        </w:tc>
        <w:tc>
          <w:tcPr>
            <w:tcW w:w="831" w:type="pct"/>
            <w:tcBorders>
              <w:right w:val="single" w:sz="4" w:space="0" w:color="auto"/>
            </w:tcBorders>
            <w:vAlign w:val="center"/>
          </w:tcPr>
          <w:p w:rsidR="00721194" w:rsidRPr="009D55DD" w:rsidRDefault="00721194" w:rsidP="00721194">
            <w:pPr>
              <w:spacing w:before="20" w:after="20"/>
            </w:pPr>
            <w:r w:rsidRPr="009D55DD">
              <w:rPr>
                <w:rFonts w:cs="Arial"/>
                <w:bCs/>
                <w:color w:val="000000"/>
              </w:rPr>
              <w:t>Access to Supports and Services</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59.4</w:t>
            </w:r>
          </w:p>
        </w:tc>
        <w:tc>
          <w:tcPr>
            <w:tcW w:w="653" w:type="pct"/>
            <w:gridSpan w:val="2"/>
            <w:vMerge/>
            <w:tcBorders>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82.6</w:t>
            </w:r>
          </w:p>
        </w:tc>
        <w:tc>
          <w:tcPr>
            <w:tcW w:w="653" w:type="pct"/>
            <w:gridSpan w:val="2"/>
            <w:vMerge/>
            <w:tcBorders>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p>
        </w:tc>
        <w:tc>
          <w:tcPr>
            <w:tcW w:w="1454" w:type="pct"/>
            <w:gridSpan w:val="3"/>
            <w:vMerge/>
            <w:tcBorders>
              <w:left w:val="single" w:sz="4" w:space="0" w:color="auto"/>
            </w:tcBorders>
            <w:shd w:val="clear" w:color="auto" w:fill="FFFFFF"/>
            <w:vAlign w:val="center"/>
          </w:tcPr>
          <w:p w:rsidR="00721194" w:rsidRPr="009D55DD" w:rsidRDefault="00721194" w:rsidP="00721194">
            <w:pPr>
              <w:spacing w:before="20" w:after="20"/>
              <w:jc w:val="center"/>
              <w:rPr>
                <w:rFonts w:cs="Arial"/>
              </w:rPr>
            </w:pPr>
          </w:p>
        </w:tc>
      </w:tr>
      <w:tr w:rsidR="005A6053" w:rsidRPr="009D55DD" w:rsidTr="005440BD">
        <w:trPr>
          <w:trHeight w:val="299"/>
        </w:trPr>
        <w:tc>
          <w:tcPr>
            <w:tcW w:w="730" w:type="pct"/>
            <w:vAlign w:val="center"/>
          </w:tcPr>
          <w:p w:rsidR="00721194" w:rsidRPr="009D55DD" w:rsidRDefault="00721194" w:rsidP="00721194">
            <w:pPr>
              <w:spacing w:before="20" w:after="20"/>
            </w:pPr>
            <w:r w:rsidRPr="009D55DD">
              <w:rPr>
                <w:rFonts w:cs="Arial"/>
                <w:bCs/>
                <w:color w:val="000000"/>
              </w:rPr>
              <w:t>Governance</w:t>
            </w:r>
          </w:p>
        </w:tc>
        <w:tc>
          <w:tcPr>
            <w:tcW w:w="831" w:type="pct"/>
            <w:tcBorders>
              <w:right w:val="single" w:sz="4" w:space="0" w:color="auto"/>
            </w:tcBorders>
            <w:vAlign w:val="center"/>
          </w:tcPr>
          <w:p w:rsidR="00721194" w:rsidRPr="009D55DD" w:rsidRDefault="00721194" w:rsidP="00721194">
            <w:pPr>
              <w:spacing w:before="20" w:after="20"/>
            </w:pPr>
            <w:r w:rsidRPr="009D55DD">
              <w:rPr>
                <w:rFonts w:cs="Arial"/>
                <w:bCs/>
                <w:color w:val="000000"/>
              </w:rPr>
              <w:t>Parental Involvement</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n/a</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n/a</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n/a</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79.5</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81.8</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81.4</w:t>
            </w:r>
          </w:p>
        </w:tc>
        <w:tc>
          <w:tcPr>
            <w:tcW w:w="1454" w:type="pct"/>
            <w:gridSpan w:val="3"/>
            <w:vMerge/>
            <w:tcBorders>
              <w:left w:val="single" w:sz="4" w:space="0" w:color="auto"/>
            </w:tcBorders>
            <w:shd w:val="clear" w:color="auto" w:fill="FFFFFF"/>
            <w:vAlign w:val="center"/>
          </w:tcPr>
          <w:p w:rsidR="00721194" w:rsidRPr="009D55DD" w:rsidRDefault="00721194" w:rsidP="00721194">
            <w:pPr>
              <w:spacing w:before="20" w:after="20"/>
              <w:jc w:val="center"/>
              <w:rPr>
                <w:rFonts w:cs="Arial"/>
              </w:rPr>
            </w:pPr>
          </w:p>
        </w:tc>
      </w:tr>
    </w:tbl>
    <w:p w:rsidR="00721194" w:rsidRPr="009D55DD" w:rsidRDefault="00721194" w:rsidP="00721194"/>
    <w:p w:rsidR="00C85B09" w:rsidRPr="009D55DD" w:rsidRDefault="00C85B09" w:rsidP="00A828E0">
      <w:pPr>
        <w:spacing w:after="0"/>
        <w:jc w:val="both"/>
        <w:rPr>
          <w:rFonts w:cs="Arial"/>
        </w:rPr>
      </w:pPr>
    </w:p>
    <w:p w:rsidR="009D55DD" w:rsidRPr="005A6053" w:rsidRDefault="005A6053" w:rsidP="00A828E0">
      <w:pPr>
        <w:pStyle w:val="Heading2"/>
        <w:jc w:val="both"/>
        <w:rPr>
          <w:rFonts w:cs="Arial"/>
          <w:b/>
          <w:color w:val="auto"/>
          <w:sz w:val="16"/>
          <w:szCs w:val="16"/>
        </w:rPr>
      </w:pPr>
      <w:r w:rsidRPr="005A6053">
        <w:rPr>
          <w:color w:val="auto"/>
          <w:sz w:val="16"/>
          <w:szCs w:val="16"/>
        </w:rPr>
        <w:t xml:space="preserve">Notes: 1. Data values have been suppressed where the number of respondents/students is fewer than 6. Suppression is marked with an asterisk (*). 2. The 2020/21 administration of the AEA survey was a pilot. The Citizenship measure was adjusted to reflect the introduction of the new AEA survey measures. In addition, participation in the survey was impacted by the COVID-19 pandemic. Evaluations have not been calculated as 2020/21 survey results are not comparable with other years. 3. Participation in the 2019/20 Diploma Exams was impacted by the COVID-19 pandemic. In the absence of Diploma Exams, achievement level of diploma courses </w:t>
      </w:r>
      <w:proofErr w:type="gramStart"/>
      <w:r w:rsidRPr="005A6053">
        <w:rPr>
          <w:color w:val="auto"/>
          <w:sz w:val="16"/>
          <w:szCs w:val="16"/>
        </w:rPr>
        <w:t>were</w:t>
      </w:r>
      <w:proofErr w:type="gramEnd"/>
      <w:r w:rsidRPr="005A6053">
        <w:rPr>
          <w:color w:val="auto"/>
          <w:sz w:val="16"/>
          <w:szCs w:val="16"/>
        </w:rPr>
        <w:t xml:space="preserve"> determined solely by school-awarded marks. Caution should be used when interpreting high school completion rate results over time. 4. The “N/A” placeholder for the “Current Result” for PAT and Diploma Exam measures are included until results can be updated in the Fall. 5. Aggregated PAT results are based upon a weighted average of percent meeting standards (Acceptable, Excellence). The weights are the number of students enrolled in each course. Courses included: English Language Arts (Grades 6, 9, 9 KAE), </w:t>
      </w:r>
      <w:proofErr w:type="spellStart"/>
      <w:r w:rsidRPr="005A6053">
        <w:rPr>
          <w:color w:val="auto"/>
          <w:sz w:val="16"/>
          <w:szCs w:val="16"/>
        </w:rPr>
        <w:t>Français</w:t>
      </w:r>
      <w:proofErr w:type="spellEnd"/>
      <w:r w:rsidRPr="005A6053">
        <w:rPr>
          <w:color w:val="auto"/>
          <w:sz w:val="16"/>
          <w:szCs w:val="16"/>
        </w:rPr>
        <w:t xml:space="preserve"> (6e et 9e </w:t>
      </w:r>
      <w:proofErr w:type="spellStart"/>
      <w:r w:rsidRPr="005A6053">
        <w:rPr>
          <w:color w:val="auto"/>
          <w:sz w:val="16"/>
          <w:szCs w:val="16"/>
        </w:rPr>
        <w:t>année</w:t>
      </w:r>
      <w:proofErr w:type="spellEnd"/>
      <w:r w:rsidRPr="005A6053">
        <w:rPr>
          <w:color w:val="auto"/>
          <w:sz w:val="16"/>
          <w:szCs w:val="16"/>
        </w:rPr>
        <w:t xml:space="preserve">), French Language Arts (6e et 9e </w:t>
      </w:r>
      <w:proofErr w:type="spellStart"/>
      <w:r w:rsidRPr="005A6053">
        <w:rPr>
          <w:color w:val="auto"/>
          <w:sz w:val="16"/>
          <w:szCs w:val="16"/>
        </w:rPr>
        <w:t>année</w:t>
      </w:r>
      <w:proofErr w:type="spellEnd"/>
      <w:r w:rsidRPr="005A6053">
        <w:rPr>
          <w:color w:val="auto"/>
          <w:sz w:val="16"/>
          <w:szCs w:val="16"/>
        </w:rPr>
        <w:t xml:space="preserve">), Mathematics (Grades 6, 9, 9 KAE), Science (Grades 6, 9, 9 KAE), Social Studies (Grades 6, 9, 9 KAE). 6. Participation in the Provincial Achievement Tests and Diploma Examinations was impacted by the fires in 2016 and 2019, as well as by the COVID-19 pandemic in 2020. Caution should be used when interpreting trends over time. 7. Aggregated Diploma results are a weighted average of percent meeting standards (Acceptable, Excellence) on Diploma Examinations. The weights are the number of students writing the Diploma Examination for each course. Courses included: English Language Arts 30-1, English Language Arts 30-2, French Language Arts 30-1, </w:t>
      </w:r>
      <w:proofErr w:type="spellStart"/>
      <w:r w:rsidRPr="005A6053">
        <w:rPr>
          <w:color w:val="auto"/>
          <w:sz w:val="16"/>
          <w:szCs w:val="16"/>
        </w:rPr>
        <w:t>Français</w:t>
      </w:r>
      <w:proofErr w:type="spellEnd"/>
      <w:r w:rsidRPr="005A6053">
        <w:rPr>
          <w:color w:val="auto"/>
          <w:sz w:val="16"/>
          <w:szCs w:val="16"/>
        </w:rPr>
        <w:t xml:space="preserve"> 30-1, Mathematics 30-1, Mathematics 30-2, Chemistry 30, Physics 30, Biology 30, Science 30, Social Studies 30-1, Social Studies 30-2.</w:t>
      </w:r>
    </w:p>
    <w:p w:rsidR="009D55DD" w:rsidRPr="005A6053" w:rsidRDefault="009D55DD" w:rsidP="00A828E0">
      <w:pPr>
        <w:pStyle w:val="Heading2"/>
        <w:jc w:val="both"/>
        <w:rPr>
          <w:rFonts w:cs="Arial"/>
          <w:b/>
          <w:sz w:val="16"/>
          <w:szCs w:val="16"/>
        </w:rPr>
      </w:pPr>
    </w:p>
    <w:p w:rsidR="009D55DD" w:rsidRDefault="009D55DD" w:rsidP="00A828E0">
      <w:pPr>
        <w:pStyle w:val="Heading2"/>
        <w:jc w:val="both"/>
        <w:rPr>
          <w:rFonts w:cs="Arial"/>
          <w:b/>
          <w:sz w:val="22"/>
          <w:szCs w:val="22"/>
        </w:rPr>
      </w:pPr>
    </w:p>
    <w:p w:rsidR="00C85B09" w:rsidRPr="009D55DD" w:rsidRDefault="00C85B09" w:rsidP="00A828E0">
      <w:pPr>
        <w:pStyle w:val="Heading2"/>
        <w:jc w:val="both"/>
        <w:rPr>
          <w:rFonts w:cs="Arial"/>
          <w:b/>
          <w:sz w:val="24"/>
          <w:szCs w:val="24"/>
        </w:rPr>
      </w:pPr>
      <w:r w:rsidRPr="009D55DD">
        <w:rPr>
          <w:rFonts w:cs="Arial"/>
          <w:b/>
          <w:sz w:val="24"/>
          <w:szCs w:val="24"/>
        </w:rPr>
        <w:lastRenderedPageBreak/>
        <w:t>Combined 202</w:t>
      </w:r>
      <w:r w:rsidR="00721194" w:rsidRPr="009D55DD">
        <w:rPr>
          <w:rFonts w:cs="Arial"/>
          <w:b/>
          <w:sz w:val="24"/>
          <w:szCs w:val="24"/>
        </w:rPr>
        <w:t>1</w:t>
      </w:r>
      <w:r w:rsidRPr="009D55DD">
        <w:rPr>
          <w:rFonts w:cs="Arial"/>
          <w:b/>
          <w:sz w:val="24"/>
          <w:szCs w:val="24"/>
        </w:rPr>
        <w:t xml:space="preserve"> Accountability Pillar Overall Summary SLC</w:t>
      </w:r>
    </w:p>
    <w:tbl>
      <w:tblPr>
        <w:tblW w:w="5937" w:type="pct"/>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1471"/>
        <w:gridCol w:w="1696"/>
        <w:gridCol w:w="769"/>
        <w:gridCol w:w="665"/>
        <w:gridCol w:w="819"/>
        <w:gridCol w:w="769"/>
        <w:gridCol w:w="665"/>
        <w:gridCol w:w="819"/>
        <w:gridCol w:w="1275"/>
        <w:gridCol w:w="1309"/>
        <w:gridCol w:w="845"/>
      </w:tblGrid>
      <w:tr w:rsidR="00721194" w:rsidRPr="009D55DD" w:rsidTr="00C005B6">
        <w:trPr>
          <w:trHeight w:val="177"/>
        </w:trPr>
        <w:tc>
          <w:tcPr>
            <w:tcW w:w="679" w:type="pct"/>
            <w:vMerge w:val="restart"/>
            <w:shd w:val="clear" w:color="auto" w:fill="BFD2E2"/>
            <w:vAlign w:val="center"/>
          </w:tcPr>
          <w:p w:rsidR="00721194" w:rsidRPr="009D55DD" w:rsidRDefault="00721194" w:rsidP="00721194">
            <w:pPr>
              <w:spacing w:before="20" w:after="20"/>
              <w:jc w:val="center"/>
            </w:pPr>
            <w:r w:rsidRPr="009D55DD">
              <w:rPr>
                <w:rFonts w:cs="Arial"/>
                <w:b/>
                <w:bCs/>
                <w:color w:val="000000"/>
              </w:rPr>
              <w:t>Assurance Domain</w:t>
            </w:r>
          </w:p>
        </w:tc>
        <w:tc>
          <w:tcPr>
            <w:tcW w:w="780" w:type="pct"/>
            <w:vMerge w:val="restart"/>
            <w:shd w:val="clear" w:color="auto" w:fill="BFD2E2"/>
            <w:vAlign w:val="center"/>
          </w:tcPr>
          <w:p w:rsidR="00721194" w:rsidRPr="009D55DD" w:rsidRDefault="00721194" w:rsidP="00721194">
            <w:pPr>
              <w:spacing w:before="20" w:after="20"/>
              <w:jc w:val="center"/>
            </w:pPr>
            <w:r w:rsidRPr="009D55DD">
              <w:rPr>
                <w:rFonts w:cs="Arial"/>
                <w:b/>
                <w:bCs/>
                <w:color w:val="000000"/>
              </w:rPr>
              <w:t>Measure</w:t>
            </w:r>
          </w:p>
        </w:tc>
        <w:tc>
          <w:tcPr>
            <w:tcW w:w="1005" w:type="pct"/>
            <w:gridSpan w:val="3"/>
            <w:shd w:val="clear" w:color="auto" w:fill="BFD2E2"/>
            <w:vAlign w:val="center"/>
          </w:tcPr>
          <w:p w:rsidR="00721194" w:rsidRPr="009D55DD" w:rsidRDefault="00721194" w:rsidP="00721194">
            <w:pPr>
              <w:spacing w:before="20" w:after="20"/>
              <w:jc w:val="center"/>
            </w:pPr>
            <w:r w:rsidRPr="009D55DD">
              <w:rPr>
                <w:rFonts w:cs="Arial"/>
                <w:b/>
                <w:bCs/>
                <w:color w:val="000000"/>
              </w:rPr>
              <w:t>Sturgeon Learning Centre</w:t>
            </w:r>
          </w:p>
        </w:tc>
        <w:tc>
          <w:tcPr>
            <w:tcW w:w="1005" w:type="pct"/>
            <w:gridSpan w:val="3"/>
            <w:shd w:val="clear" w:color="auto" w:fill="BFD2E2"/>
            <w:vAlign w:val="center"/>
          </w:tcPr>
          <w:p w:rsidR="00721194" w:rsidRPr="009D55DD" w:rsidRDefault="00721194" w:rsidP="00721194">
            <w:pPr>
              <w:spacing w:before="20" w:after="20"/>
              <w:jc w:val="center"/>
            </w:pPr>
            <w:r w:rsidRPr="009D55DD">
              <w:rPr>
                <w:rFonts w:cs="Arial"/>
                <w:b/>
                <w:bCs/>
                <w:color w:val="000000"/>
              </w:rPr>
              <w:t>Alberta</w:t>
            </w:r>
          </w:p>
        </w:tc>
        <w:tc>
          <w:tcPr>
            <w:tcW w:w="1530" w:type="pct"/>
            <w:gridSpan w:val="3"/>
            <w:shd w:val="clear" w:color="auto" w:fill="BFD2E2"/>
            <w:vAlign w:val="center"/>
          </w:tcPr>
          <w:p w:rsidR="00721194" w:rsidRPr="009D55DD" w:rsidRDefault="00721194" w:rsidP="00721194">
            <w:pPr>
              <w:spacing w:before="20" w:after="20"/>
              <w:jc w:val="center"/>
            </w:pPr>
            <w:r w:rsidRPr="009D55DD">
              <w:rPr>
                <w:rFonts w:cs="Arial"/>
                <w:b/>
                <w:bCs/>
                <w:color w:val="000000"/>
              </w:rPr>
              <w:t>Measure Evaluation</w:t>
            </w:r>
          </w:p>
        </w:tc>
      </w:tr>
      <w:tr w:rsidR="00C005B6" w:rsidRPr="009D55DD" w:rsidTr="00C005B6">
        <w:trPr>
          <w:trHeight w:val="503"/>
        </w:trPr>
        <w:tc>
          <w:tcPr>
            <w:tcW w:w="679" w:type="pct"/>
            <w:vMerge/>
            <w:shd w:val="clear" w:color="auto" w:fill="BFD2E2"/>
          </w:tcPr>
          <w:p w:rsidR="00721194" w:rsidRPr="009D55DD" w:rsidRDefault="00721194" w:rsidP="00721194">
            <w:pPr>
              <w:spacing w:before="20" w:after="20"/>
              <w:rPr>
                <w:rFonts w:cs="Arial"/>
              </w:rPr>
            </w:pPr>
          </w:p>
        </w:tc>
        <w:tc>
          <w:tcPr>
            <w:tcW w:w="780" w:type="pct"/>
            <w:vMerge/>
            <w:shd w:val="clear" w:color="auto" w:fill="BFD2E2"/>
          </w:tcPr>
          <w:p w:rsidR="00721194" w:rsidRPr="009D55DD" w:rsidRDefault="00721194" w:rsidP="00721194">
            <w:pPr>
              <w:spacing w:before="20" w:after="20"/>
              <w:rPr>
                <w:rFonts w:cs="Arial"/>
              </w:rPr>
            </w:pPr>
          </w:p>
        </w:tc>
        <w:tc>
          <w:tcPr>
            <w:tcW w:w="343" w:type="pct"/>
            <w:tcBorders>
              <w:bottom w:val="single" w:sz="4" w:space="0" w:color="auto"/>
            </w:tcBorders>
            <w:shd w:val="clear" w:color="auto" w:fill="BFD2E2"/>
            <w:vAlign w:val="center"/>
          </w:tcPr>
          <w:p w:rsidR="00721194" w:rsidRPr="009D55DD" w:rsidRDefault="00721194" w:rsidP="00721194">
            <w:pPr>
              <w:spacing w:before="20" w:after="20"/>
              <w:jc w:val="center"/>
            </w:pPr>
            <w:r w:rsidRPr="009D55DD">
              <w:rPr>
                <w:rFonts w:cs="Arial"/>
                <w:b/>
                <w:bCs/>
                <w:color w:val="000000"/>
              </w:rPr>
              <w:t>Current Result</w:t>
            </w:r>
          </w:p>
        </w:tc>
        <w:tc>
          <w:tcPr>
            <w:tcW w:w="297" w:type="pct"/>
            <w:tcBorders>
              <w:bottom w:val="single" w:sz="4" w:space="0" w:color="auto"/>
            </w:tcBorders>
            <w:shd w:val="clear" w:color="auto" w:fill="BFD2E2"/>
            <w:vAlign w:val="center"/>
          </w:tcPr>
          <w:p w:rsidR="00721194" w:rsidRPr="009D55DD" w:rsidRDefault="00721194" w:rsidP="00721194">
            <w:pPr>
              <w:spacing w:before="20" w:after="20"/>
              <w:jc w:val="center"/>
            </w:pPr>
            <w:proofErr w:type="spellStart"/>
            <w:r w:rsidRPr="009D55DD">
              <w:rPr>
                <w:rFonts w:cs="Arial"/>
                <w:b/>
                <w:bCs/>
                <w:color w:val="000000"/>
              </w:rPr>
              <w:t>Prev</w:t>
            </w:r>
            <w:proofErr w:type="spellEnd"/>
            <w:r w:rsidRPr="009D55DD">
              <w:rPr>
                <w:rFonts w:cs="Arial"/>
                <w:b/>
                <w:bCs/>
                <w:color w:val="000000"/>
              </w:rPr>
              <w:t xml:space="preserve"> Year Result</w:t>
            </w:r>
          </w:p>
        </w:tc>
        <w:tc>
          <w:tcPr>
            <w:tcW w:w="365" w:type="pct"/>
            <w:tcBorders>
              <w:bottom w:val="single" w:sz="4" w:space="0" w:color="auto"/>
            </w:tcBorders>
            <w:shd w:val="clear" w:color="auto" w:fill="BFD2E2"/>
            <w:vAlign w:val="center"/>
          </w:tcPr>
          <w:p w:rsidR="00721194" w:rsidRPr="009D55DD" w:rsidRDefault="00721194" w:rsidP="00721194">
            <w:pPr>
              <w:spacing w:before="20" w:after="20"/>
              <w:jc w:val="center"/>
            </w:pPr>
            <w:proofErr w:type="spellStart"/>
            <w:r w:rsidRPr="009D55DD">
              <w:rPr>
                <w:rFonts w:cs="Arial"/>
                <w:b/>
                <w:bCs/>
                <w:color w:val="000000"/>
              </w:rPr>
              <w:t>Prev</w:t>
            </w:r>
            <w:proofErr w:type="spellEnd"/>
            <w:r w:rsidRPr="009D55DD">
              <w:rPr>
                <w:rFonts w:cs="Arial"/>
                <w:b/>
                <w:bCs/>
                <w:color w:val="000000"/>
              </w:rPr>
              <w:t xml:space="preserve"> 3 Year Average</w:t>
            </w:r>
          </w:p>
        </w:tc>
        <w:tc>
          <w:tcPr>
            <w:tcW w:w="343" w:type="pct"/>
            <w:tcBorders>
              <w:bottom w:val="single" w:sz="4" w:space="0" w:color="auto"/>
            </w:tcBorders>
            <w:shd w:val="clear" w:color="auto" w:fill="BFD2E2"/>
            <w:vAlign w:val="center"/>
          </w:tcPr>
          <w:p w:rsidR="00721194" w:rsidRPr="009D55DD" w:rsidRDefault="00721194" w:rsidP="00721194">
            <w:pPr>
              <w:spacing w:before="20" w:after="20"/>
              <w:jc w:val="center"/>
            </w:pPr>
            <w:r w:rsidRPr="009D55DD">
              <w:rPr>
                <w:rFonts w:cs="Arial"/>
                <w:b/>
                <w:bCs/>
                <w:color w:val="000000"/>
              </w:rPr>
              <w:t>Current Result</w:t>
            </w:r>
          </w:p>
        </w:tc>
        <w:tc>
          <w:tcPr>
            <w:tcW w:w="297" w:type="pct"/>
            <w:tcBorders>
              <w:bottom w:val="single" w:sz="4" w:space="0" w:color="auto"/>
            </w:tcBorders>
            <w:shd w:val="clear" w:color="auto" w:fill="BFD2E2"/>
            <w:vAlign w:val="center"/>
          </w:tcPr>
          <w:p w:rsidR="00721194" w:rsidRPr="009D55DD" w:rsidRDefault="00721194" w:rsidP="00721194">
            <w:pPr>
              <w:spacing w:before="20" w:after="20"/>
              <w:jc w:val="center"/>
            </w:pPr>
            <w:proofErr w:type="spellStart"/>
            <w:r w:rsidRPr="009D55DD">
              <w:rPr>
                <w:rFonts w:cs="Arial"/>
                <w:b/>
                <w:bCs/>
                <w:color w:val="000000"/>
              </w:rPr>
              <w:t>Prev</w:t>
            </w:r>
            <w:proofErr w:type="spellEnd"/>
            <w:r w:rsidRPr="009D55DD">
              <w:rPr>
                <w:rFonts w:cs="Arial"/>
                <w:b/>
                <w:bCs/>
                <w:color w:val="000000"/>
              </w:rPr>
              <w:t xml:space="preserve"> Year Result</w:t>
            </w:r>
          </w:p>
        </w:tc>
        <w:tc>
          <w:tcPr>
            <w:tcW w:w="365" w:type="pct"/>
            <w:tcBorders>
              <w:bottom w:val="single" w:sz="4" w:space="0" w:color="auto"/>
            </w:tcBorders>
            <w:shd w:val="clear" w:color="auto" w:fill="BFD2E2"/>
            <w:vAlign w:val="center"/>
          </w:tcPr>
          <w:p w:rsidR="00721194" w:rsidRPr="009D55DD" w:rsidRDefault="00721194" w:rsidP="00721194">
            <w:pPr>
              <w:spacing w:before="20" w:after="20"/>
              <w:jc w:val="center"/>
            </w:pPr>
            <w:proofErr w:type="spellStart"/>
            <w:r w:rsidRPr="009D55DD">
              <w:rPr>
                <w:rFonts w:cs="Arial"/>
                <w:b/>
                <w:bCs/>
                <w:color w:val="000000"/>
              </w:rPr>
              <w:t>Prev</w:t>
            </w:r>
            <w:proofErr w:type="spellEnd"/>
            <w:r w:rsidRPr="009D55DD">
              <w:rPr>
                <w:rFonts w:cs="Arial"/>
                <w:b/>
                <w:bCs/>
                <w:color w:val="000000"/>
              </w:rPr>
              <w:t xml:space="preserve"> 3 Year Average</w:t>
            </w:r>
          </w:p>
        </w:tc>
        <w:tc>
          <w:tcPr>
            <w:tcW w:w="569" w:type="pct"/>
            <w:shd w:val="clear" w:color="auto" w:fill="BFD2E2"/>
            <w:vAlign w:val="center"/>
          </w:tcPr>
          <w:p w:rsidR="00721194" w:rsidRPr="009D55DD" w:rsidRDefault="00721194" w:rsidP="00721194">
            <w:pPr>
              <w:spacing w:before="20" w:after="20"/>
              <w:jc w:val="center"/>
            </w:pPr>
            <w:r w:rsidRPr="009D55DD">
              <w:rPr>
                <w:rFonts w:cs="Arial"/>
                <w:b/>
                <w:bCs/>
                <w:color w:val="000000"/>
              </w:rPr>
              <w:t>Achievement</w:t>
            </w:r>
          </w:p>
        </w:tc>
        <w:tc>
          <w:tcPr>
            <w:tcW w:w="584" w:type="pct"/>
            <w:shd w:val="clear" w:color="auto" w:fill="BFD2E2"/>
            <w:vAlign w:val="center"/>
          </w:tcPr>
          <w:p w:rsidR="00721194" w:rsidRPr="009D55DD" w:rsidRDefault="00721194" w:rsidP="00721194">
            <w:pPr>
              <w:spacing w:before="20" w:after="20"/>
              <w:jc w:val="center"/>
            </w:pPr>
            <w:r w:rsidRPr="009D55DD">
              <w:rPr>
                <w:rFonts w:cs="Arial"/>
                <w:b/>
                <w:bCs/>
                <w:color w:val="000000"/>
              </w:rPr>
              <w:t>Improvement</w:t>
            </w:r>
          </w:p>
        </w:tc>
        <w:tc>
          <w:tcPr>
            <w:tcW w:w="377" w:type="pct"/>
            <w:shd w:val="clear" w:color="auto" w:fill="BFD2E2"/>
            <w:vAlign w:val="center"/>
          </w:tcPr>
          <w:p w:rsidR="00721194" w:rsidRPr="009D55DD" w:rsidRDefault="00721194" w:rsidP="00721194">
            <w:pPr>
              <w:spacing w:before="20" w:after="20"/>
              <w:jc w:val="center"/>
            </w:pPr>
            <w:r w:rsidRPr="009D55DD">
              <w:rPr>
                <w:rFonts w:cs="Arial"/>
                <w:b/>
                <w:bCs/>
                <w:color w:val="000000"/>
              </w:rPr>
              <w:t>Overall</w:t>
            </w:r>
          </w:p>
        </w:tc>
      </w:tr>
      <w:tr w:rsidR="00C005B6" w:rsidRPr="009D55DD" w:rsidTr="00C005B6">
        <w:trPr>
          <w:trHeight w:val="480"/>
        </w:trPr>
        <w:tc>
          <w:tcPr>
            <w:tcW w:w="679" w:type="pct"/>
            <w:vMerge w:val="restart"/>
            <w:vAlign w:val="center"/>
          </w:tcPr>
          <w:p w:rsidR="00721194" w:rsidRPr="009D55DD" w:rsidRDefault="00721194" w:rsidP="00721194">
            <w:pPr>
              <w:spacing w:before="20" w:after="20"/>
            </w:pPr>
            <w:r w:rsidRPr="009D55DD">
              <w:rPr>
                <w:rFonts w:cs="Arial"/>
                <w:bCs/>
                <w:color w:val="000000"/>
              </w:rPr>
              <w:t>Student Growth and Achievement</w:t>
            </w:r>
          </w:p>
        </w:tc>
        <w:tc>
          <w:tcPr>
            <w:tcW w:w="780" w:type="pct"/>
            <w:tcBorders>
              <w:right w:val="single" w:sz="4" w:space="0" w:color="auto"/>
            </w:tcBorders>
            <w:vAlign w:val="center"/>
          </w:tcPr>
          <w:p w:rsidR="00721194" w:rsidRPr="009D55DD" w:rsidRDefault="00721194" w:rsidP="00721194">
            <w:pPr>
              <w:spacing w:before="20" w:after="20"/>
            </w:pPr>
            <w:r w:rsidRPr="009D55DD">
              <w:rPr>
                <w:rFonts w:cs="Arial"/>
                <w:bCs/>
                <w:color w:val="000000"/>
              </w:rPr>
              <w:t>Student Learning Engagement</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57.9</w:t>
            </w:r>
          </w:p>
        </w:tc>
        <w:tc>
          <w:tcPr>
            <w:tcW w:w="6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n/a</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85.6</w:t>
            </w:r>
          </w:p>
        </w:tc>
        <w:tc>
          <w:tcPr>
            <w:tcW w:w="6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n/a</w:t>
            </w:r>
          </w:p>
        </w:tc>
        <w:tc>
          <w:tcPr>
            <w:tcW w:w="1530" w:type="pct"/>
            <w:gridSpan w:val="3"/>
            <w:vMerge w:val="restart"/>
            <w:tcBorders>
              <w:left w:val="single" w:sz="4" w:space="0" w:color="auto"/>
            </w:tcBorders>
            <w:shd w:val="clear" w:color="auto" w:fill="FFFFFF"/>
            <w:vAlign w:val="center"/>
          </w:tcPr>
          <w:p w:rsidR="00721194" w:rsidRPr="009D55DD" w:rsidRDefault="00721194" w:rsidP="00721194">
            <w:pPr>
              <w:spacing w:before="20" w:after="20"/>
              <w:jc w:val="center"/>
              <w:rPr>
                <w:rFonts w:cs="Arial"/>
              </w:rPr>
            </w:pPr>
            <w:r w:rsidRPr="009D55DD">
              <w:rPr>
                <w:rFonts w:cs="Arial"/>
                <w:bCs/>
                <w:color w:val="000000"/>
              </w:rPr>
              <w:t>n/a</w:t>
            </w:r>
          </w:p>
        </w:tc>
      </w:tr>
      <w:tr w:rsidR="00C005B6" w:rsidRPr="009D55DD" w:rsidTr="00C005B6">
        <w:trPr>
          <w:trHeight w:val="480"/>
        </w:trPr>
        <w:tc>
          <w:tcPr>
            <w:tcW w:w="679" w:type="pct"/>
            <w:vMerge/>
          </w:tcPr>
          <w:p w:rsidR="00721194" w:rsidRPr="009D55DD" w:rsidRDefault="00721194" w:rsidP="00721194">
            <w:pPr>
              <w:spacing w:before="20" w:after="20"/>
              <w:rPr>
                <w:rFonts w:cs="Arial"/>
              </w:rPr>
            </w:pPr>
          </w:p>
        </w:tc>
        <w:tc>
          <w:tcPr>
            <w:tcW w:w="780" w:type="pct"/>
            <w:tcBorders>
              <w:right w:val="single" w:sz="4" w:space="0" w:color="auto"/>
            </w:tcBorders>
            <w:vAlign w:val="center"/>
          </w:tcPr>
          <w:p w:rsidR="00721194" w:rsidRPr="009D55DD" w:rsidRDefault="00721194" w:rsidP="00721194">
            <w:pPr>
              <w:spacing w:before="20" w:after="20"/>
            </w:pPr>
            <w:r w:rsidRPr="009D55DD">
              <w:rPr>
                <w:rFonts w:cs="Arial"/>
                <w:bCs/>
                <w:color w:val="000000"/>
              </w:rPr>
              <w:t>Citizenship</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45.0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77.5</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80.0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83.2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83.3</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83.0</w:t>
            </w:r>
          </w:p>
        </w:tc>
        <w:tc>
          <w:tcPr>
            <w:tcW w:w="1530" w:type="pct"/>
            <w:gridSpan w:val="3"/>
            <w:vMerge/>
            <w:tcBorders>
              <w:left w:val="single" w:sz="4" w:space="0" w:color="auto"/>
              <w:bottom w:val="single" w:sz="4" w:space="0" w:color="auto"/>
            </w:tcBorders>
            <w:shd w:val="clear" w:color="auto" w:fill="FFFFFF"/>
            <w:vAlign w:val="center"/>
          </w:tcPr>
          <w:p w:rsidR="00721194" w:rsidRPr="009D55DD" w:rsidRDefault="00721194" w:rsidP="00721194">
            <w:pPr>
              <w:spacing w:before="20" w:after="20"/>
              <w:jc w:val="center"/>
              <w:rPr>
                <w:rFonts w:cs="Arial"/>
              </w:rPr>
            </w:pPr>
          </w:p>
        </w:tc>
      </w:tr>
      <w:tr w:rsidR="00C005B6" w:rsidRPr="009D55DD" w:rsidTr="00C005B6">
        <w:trPr>
          <w:trHeight w:val="480"/>
        </w:trPr>
        <w:tc>
          <w:tcPr>
            <w:tcW w:w="679" w:type="pct"/>
            <w:vMerge/>
          </w:tcPr>
          <w:p w:rsidR="00721194" w:rsidRPr="009D55DD" w:rsidRDefault="00721194" w:rsidP="00721194">
            <w:pPr>
              <w:spacing w:before="20" w:after="20"/>
              <w:rPr>
                <w:rFonts w:cs="Arial"/>
              </w:rPr>
            </w:pPr>
          </w:p>
        </w:tc>
        <w:tc>
          <w:tcPr>
            <w:tcW w:w="780" w:type="pct"/>
            <w:tcBorders>
              <w:right w:val="single" w:sz="4" w:space="0" w:color="auto"/>
            </w:tcBorders>
            <w:vAlign w:val="center"/>
          </w:tcPr>
          <w:p w:rsidR="00721194" w:rsidRPr="009D55DD" w:rsidRDefault="00721194" w:rsidP="00721194">
            <w:pPr>
              <w:spacing w:before="20" w:after="20"/>
            </w:pPr>
            <w:r w:rsidRPr="009D55DD">
              <w:rPr>
                <w:rFonts w:cs="Arial"/>
                <w:bCs/>
                <w:color w:val="000000"/>
              </w:rPr>
              <w:t>3-year High School Completion</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18.6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30.0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30.0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83.4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80.3</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79.6</w:t>
            </w:r>
          </w:p>
        </w:tc>
        <w:tc>
          <w:tcPr>
            <w:tcW w:w="569" w:type="pct"/>
            <w:tcBorders>
              <w:top w:val="single" w:sz="4" w:space="0" w:color="auto"/>
              <w:left w:val="single" w:sz="4" w:space="0" w:color="auto"/>
              <w:bottom w:val="single" w:sz="4" w:space="0" w:color="auto"/>
              <w:right w:val="single" w:sz="4" w:space="0" w:color="auto"/>
            </w:tcBorders>
            <w:shd w:val="clear" w:color="FF0000" w:fill="FF0000"/>
            <w:vAlign w:val="center"/>
          </w:tcPr>
          <w:p w:rsidR="00721194" w:rsidRPr="009D55DD" w:rsidRDefault="00721194" w:rsidP="00721194">
            <w:pPr>
              <w:spacing w:before="20" w:after="20"/>
              <w:jc w:val="center"/>
              <w:rPr>
                <w:rFonts w:cs="Arial"/>
              </w:rPr>
            </w:pPr>
            <w:r w:rsidRPr="009D55DD">
              <w:rPr>
                <w:rFonts w:cs="Arial"/>
                <w:color w:val="FFFFFF"/>
              </w:rPr>
              <w:t>Very Low</w:t>
            </w:r>
          </w:p>
        </w:tc>
        <w:tc>
          <w:tcPr>
            <w:tcW w:w="584" w:type="pct"/>
            <w:tcBorders>
              <w:top w:val="single" w:sz="4" w:space="0" w:color="auto"/>
              <w:left w:val="single" w:sz="4" w:space="0" w:color="auto"/>
              <w:bottom w:val="single" w:sz="4" w:space="0" w:color="auto"/>
              <w:right w:val="single" w:sz="4" w:space="0" w:color="auto"/>
            </w:tcBorders>
            <w:shd w:val="clear" w:color="FFFF00" w:fill="FFFF00"/>
            <w:vAlign w:val="center"/>
          </w:tcPr>
          <w:p w:rsidR="00721194" w:rsidRPr="009D55DD" w:rsidRDefault="00721194" w:rsidP="00721194">
            <w:pPr>
              <w:spacing w:before="20" w:after="20"/>
              <w:jc w:val="center"/>
              <w:rPr>
                <w:rFonts w:cs="Arial"/>
              </w:rPr>
            </w:pPr>
            <w:r w:rsidRPr="009D55DD">
              <w:rPr>
                <w:rFonts w:cs="Arial"/>
                <w:color w:val="000000"/>
              </w:rPr>
              <w:t>Maintained</w:t>
            </w:r>
          </w:p>
        </w:tc>
        <w:tc>
          <w:tcPr>
            <w:tcW w:w="377" w:type="pct"/>
            <w:tcBorders>
              <w:top w:val="single" w:sz="4" w:space="0" w:color="auto"/>
              <w:left w:val="single" w:sz="4" w:space="0" w:color="auto"/>
              <w:bottom w:val="single" w:sz="4" w:space="0" w:color="auto"/>
              <w:right w:val="single" w:sz="4" w:space="0" w:color="auto"/>
            </w:tcBorders>
            <w:shd w:val="clear" w:color="FF0000" w:fill="FF0000"/>
            <w:vAlign w:val="center"/>
          </w:tcPr>
          <w:p w:rsidR="00721194" w:rsidRPr="009D55DD" w:rsidRDefault="00721194" w:rsidP="00721194">
            <w:pPr>
              <w:spacing w:before="20" w:after="20"/>
              <w:jc w:val="center"/>
              <w:rPr>
                <w:rFonts w:cs="Arial"/>
              </w:rPr>
            </w:pPr>
            <w:r w:rsidRPr="009D55DD">
              <w:rPr>
                <w:rFonts w:cs="Arial"/>
                <w:color w:val="FFFFFF"/>
              </w:rPr>
              <w:t>Concern</w:t>
            </w:r>
          </w:p>
        </w:tc>
      </w:tr>
      <w:tr w:rsidR="00C005B6" w:rsidRPr="009D55DD" w:rsidTr="00C005B6">
        <w:trPr>
          <w:trHeight w:val="480"/>
        </w:trPr>
        <w:tc>
          <w:tcPr>
            <w:tcW w:w="679" w:type="pct"/>
            <w:vMerge/>
          </w:tcPr>
          <w:p w:rsidR="00721194" w:rsidRPr="009D55DD" w:rsidRDefault="00721194" w:rsidP="00721194">
            <w:pPr>
              <w:spacing w:before="20" w:after="20"/>
              <w:rPr>
                <w:rFonts w:cs="Arial"/>
              </w:rPr>
            </w:pPr>
          </w:p>
        </w:tc>
        <w:tc>
          <w:tcPr>
            <w:tcW w:w="780" w:type="pct"/>
            <w:tcBorders>
              <w:right w:val="single" w:sz="4" w:space="0" w:color="auto"/>
            </w:tcBorders>
            <w:vAlign w:val="center"/>
          </w:tcPr>
          <w:p w:rsidR="00721194" w:rsidRPr="009D55DD" w:rsidRDefault="00721194" w:rsidP="00721194">
            <w:pPr>
              <w:spacing w:before="20" w:after="20"/>
            </w:pPr>
            <w:r w:rsidRPr="009D55DD">
              <w:rPr>
                <w:rFonts w:cs="Arial"/>
                <w:bCs/>
                <w:color w:val="000000"/>
              </w:rPr>
              <w:t>5-year High School Completion</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n/a</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86.2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85.3</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84.8</w:t>
            </w:r>
          </w:p>
        </w:tc>
        <w:tc>
          <w:tcPr>
            <w:tcW w:w="569" w:type="pct"/>
            <w:tcBorders>
              <w:top w:val="single" w:sz="4" w:space="0" w:color="auto"/>
              <w:left w:val="single" w:sz="4" w:space="0" w:color="auto"/>
            </w:tcBorders>
            <w:shd w:val="clear" w:color="auto" w:fill="FFFFFF"/>
            <w:vAlign w:val="center"/>
          </w:tcPr>
          <w:p w:rsidR="00721194" w:rsidRPr="009D55DD" w:rsidRDefault="00721194" w:rsidP="00721194">
            <w:pPr>
              <w:spacing w:before="20" w:after="20"/>
              <w:jc w:val="center"/>
              <w:rPr>
                <w:rFonts w:cs="Arial"/>
              </w:rPr>
            </w:pPr>
            <w:r w:rsidRPr="009D55DD">
              <w:rPr>
                <w:rFonts w:cs="Arial"/>
                <w:color w:val="000000"/>
              </w:rPr>
              <w:t>*</w:t>
            </w:r>
          </w:p>
        </w:tc>
        <w:tc>
          <w:tcPr>
            <w:tcW w:w="584" w:type="pct"/>
            <w:tcBorders>
              <w:top w:val="single" w:sz="4" w:space="0" w:color="auto"/>
            </w:tcBorders>
            <w:shd w:val="clear" w:color="auto" w:fill="FFFFFF"/>
            <w:vAlign w:val="center"/>
          </w:tcPr>
          <w:p w:rsidR="00721194" w:rsidRPr="009D55DD" w:rsidRDefault="00721194" w:rsidP="00721194">
            <w:pPr>
              <w:spacing w:before="20" w:after="20"/>
              <w:jc w:val="center"/>
              <w:rPr>
                <w:rFonts w:cs="Arial"/>
              </w:rPr>
            </w:pPr>
            <w:r w:rsidRPr="009D55DD">
              <w:rPr>
                <w:rFonts w:cs="Arial"/>
                <w:bCs/>
                <w:color w:val="000000"/>
              </w:rPr>
              <w:t>n/a</w:t>
            </w:r>
          </w:p>
        </w:tc>
        <w:tc>
          <w:tcPr>
            <w:tcW w:w="377" w:type="pct"/>
            <w:tcBorders>
              <w:top w:val="single" w:sz="4" w:space="0" w:color="auto"/>
            </w:tcBorders>
            <w:shd w:val="clear" w:color="auto" w:fill="FFFFFF"/>
            <w:vAlign w:val="center"/>
          </w:tcPr>
          <w:p w:rsidR="00721194" w:rsidRPr="009D55DD" w:rsidRDefault="00721194" w:rsidP="00721194">
            <w:pPr>
              <w:spacing w:before="20" w:after="20"/>
              <w:jc w:val="center"/>
              <w:rPr>
                <w:rFonts w:cs="Arial"/>
              </w:rPr>
            </w:pPr>
            <w:r w:rsidRPr="009D55DD">
              <w:rPr>
                <w:rFonts w:cs="Arial"/>
                <w:bCs/>
                <w:color w:val="000000"/>
              </w:rPr>
              <w:t>n/a</w:t>
            </w:r>
          </w:p>
        </w:tc>
      </w:tr>
      <w:tr w:rsidR="00C005B6" w:rsidRPr="009D55DD" w:rsidTr="00C005B6">
        <w:trPr>
          <w:trHeight w:val="480"/>
        </w:trPr>
        <w:tc>
          <w:tcPr>
            <w:tcW w:w="679" w:type="pct"/>
            <w:vMerge/>
          </w:tcPr>
          <w:p w:rsidR="00721194" w:rsidRPr="009D55DD" w:rsidRDefault="00721194" w:rsidP="00721194">
            <w:pPr>
              <w:spacing w:before="20" w:after="20"/>
              <w:rPr>
                <w:rFonts w:cs="Arial"/>
              </w:rPr>
            </w:pPr>
          </w:p>
        </w:tc>
        <w:tc>
          <w:tcPr>
            <w:tcW w:w="780" w:type="pct"/>
            <w:tcBorders>
              <w:right w:val="single" w:sz="4" w:space="0" w:color="auto"/>
            </w:tcBorders>
            <w:vAlign w:val="center"/>
          </w:tcPr>
          <w:p w:rsidR="00721194" w:rsidRPr="009D55DD" w:rsidRDefault="00721194" w:rsidP="00721194">
            <w:pPr>
              <w:spacing w:before="20" w:after="20"/>
            </w:pPr>
            <w:r w:rsidRPr="009D55DD">
              <w:rPr>
                <w:rFonts w:cs="Arial"/>
                <w:bCs/>
                <w:color w:val="000000"/>
              </w:rPr>
              <w:t>Diploma: Acceptable</w:t>
            </w:r>
          </w:p>
        </w:tc>
        <w:tc>
          <w:tcPr>
            <w:tcW w:w="640" w:type="pct"/>
            <w:gridSpan w:val="2"/>
            <w:vMerge w:val="restart"/>
            <w:tcBorders>
              <w:top w:val="single" w:sz="4" w:space="0" w:color="auto"/>
              <w:left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n/a</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72.5</w:t>
            </w:r>
          </w:p>
        </w:tc>
        <w:tc>
          <w:tcPr>
            <w:tcW w:w="640" w:type="pct"/>
            <w:gridSpan w:val="2"/>
            <w:vMerge w:val="restart"/>
            <w:tcBorders>
              <w:top w:val="single" w:sz="4" w:space="0" w:color="auto"/>
              <w:left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n/a</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83.6</w:t>
            </w:r>
          </w:p>
        </w:tc>
        <w:tc>
          <w:tcPr>
            <w:tcW w:w="1530" w:type="pct"/>
            <w:gridSpan w:val="3"/>
            <w:vMerge w:val="restart"/>
            <w:tcBorders>
              <w:left w:val="single" w:sz="4" w:space="0" w:color="auto"/>
            </w:tcBorders>
            <w:shd w:val="clear" w:color="auto" w:fill="FFFFFF"/>
            <w:vAlign w:val="center"/>
          </w:tcPr>
          <w:p w:rsidR="00721194" w:rsidRPr="009D55DD" w:rsidRDefault="00721194" w:rsidP="00721194">
            <w:pPr>
              <w:spacing w:before="20" w:after="20"/>
              <w:jc w:val="center"/>
              <w:rPr>
                <w:rFonts w:cs="Arial"/>
              </w:rPr>
            </w:pPr>
            <w:r w:rsidRPr="009D55DD">
              <w:rPr>
                <w:rFonts w:cs="Arial"/>
                <w:bCs/>
                <w:color w:val="000000"/>
              </w:rPr>
              <w:t>n/a</w:t>
            </w:r>
          </w:p>
        </w:tc>
      </w:tr>
      <w:tr w:rsidR="00C005B6" w:rsidRPr="009D55DD" w:rsidTr="00C005B6">
        <w:trPr>
          <w:trHeight w:val="480"/>
        </w:trPr>
        <w:tc>
          <w:tcPr>
            <w:tcW w:w="679" w:type="pct"/>
            <w:vMerge/>
          </w:tcPr>
          <w:p w:rsidR="00721194" w:rsidRPr="009D55DD" w:rsidRDefault="00721194" w:rsidP="00721194">
            <w:pPr>
              <w:spacing w:before="20" w:after="20"/>
              <w:rPr>
                <w:rFonts w:cs="Arial"/>
              </w:rPr>
            </w:pPr>
          </w:p>
        </w:tc>
        <w:tc>
          <w:tcPr>
            <w:tcW w:w="780" w:type="pct"/>
            <w:tcBorders>
              <w:right w:val="single" w:sz="4" w:space="0" w:color="auto"/>
            </w:tcBorders>
            <w:vAlign w:val="center"/>
          </w:tcPr>
          <w:p w:rsidR="00721194" w:rsidRPr="009D55DD" w:rsidRDefault="00721194" w:rsidP="00721194">
            <w:pPr>
              <w:spacing w:before="20" w:after="20"/>
            </w:pPr>
            <w:r w:rsidRPr="009D55DD">
              <w:rPr>
                <w:rFonts w:cs="Arial"/>
                <w:bCs/>
                <w:color w:val="000000"/>
              </w:rPr>
              <w:t>Diploma: Excellence</w:t>
            </w:r>
          </w:p>
        </w:tc>
        <w:tc>
          <w:tcPr>
            <w:tcW w:w="640" w:type="pct"/>
            <w:gridSpan w:val="2"/>
            <w:vMerge/>
            <w:tcBorders>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12.3</w:t>
            </w:r>
          </w:p>
        </w:tc>
        <w:tc>
          <w:tcPr>
            <w:tcW w:w="640" w:type="pct"/>
            <w:gridSpan w:val="2"/>
            <w:vMerge/>
            <w:tcBorders>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24.1</w:t>
            </w:r>
          </w:p>
        </w:tc>
        <w:tc>
          <w:tcPr>
            <w:tcW w:w="1530" w:type="pct"/>
            <w:gridSpan w:val="3"/>
            <w:vMerge/>
            <w:tcBorders>
              <w:left w:val="single" w:sz="4" w:space="0" w:color="auto"/>
            </w:tcBorders>
            <w:shd w:val="clear" w:color="auto" w:fill="FFFFFF"/>
            <w:vAlign w:val="center"/>
          </w:tcPr>
          <w:p w:rsidR="00721194" w:rsidRPr="009D55DD" w:rsidRDefault="00721194" w:rsidP="00721194">
            <w:pPr>
              <w:spacing w:before="20" w:after="20"/>
              <w:jc w:val="center"/>
              <w:rPr>
                <w:rFonts w:cs="Arial"/>
              </w:rPr>
            </w:pPr>
          </w:p>
        </w:tc>
      </w:tr>
      <w:tr w:rsidR="00C005B6" w:rsidRPr="009D55DD" w:rsidTr="00C005B6">
        <w:trPr>
          <w:trHeight w:val="480"/>
        </w:trPr>
        <w:tc>
          <w:tcPr>
            <w:tcW w:w="679" w:type="pct"/>
            <w:vAlign w:val="center"/>
          </w:tcPr>
          <w:p w:rsidR="00721194" w:rsidRPr="009D55DD" w:rsidRDefault="00721194" w:rsidP="00721194">
            <w:pPr>
              <w:spacing w:before="20" w:after="20"/>
            </w:pPr>
            <w:r w:rsidRPr="009D55DD">
              <w:rPr>
                <w:rFonts w:cs="Arial"/>
                <w:bCs/>
                <w:color w:val="000000"/>
              </w:rPr>
              <w:t>Teaching &amp; Leading</w:t>
            </w:r>
          </w:p>
        </w:tc>
        <w:tc>
          <w:tcPr>
            <w:tcW w:w="780" w:type="pct"/>
            <w:tcBorders>
              <w:right w:val="single" w:sz="4" w:space="0" w:color="auto"/>
            </w:tcBorders>
            <w:vAlign w:val="center"/>
          </w:tcPr>
          <w:p w:rsidR="00721194" w:rsidRPr="009D55DD" w:rsidRDefault="00721194" w:rsidP="00721194">
            <w:pPr>
              <w:spacing w:before="20" w:after="20"/>
            </w:pPr>
            <w:r w:rsidRPr="009D55DD">
              <w:rPr>
                <w:rFonts w:cs="Arial"/>
                <w:bCs/>
                <w:color w:val="000000"/>
              </w:rPr>
              <w:t>Education Quality</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72.2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84.1</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88.4</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89.6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90.3</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90.2</w:t>
            </w:r>
          </w:p>
        </w:tc>
        <w:tc>
          <w:tcPr>
            <w:tcW w:w="1530" w:type="pct"/>
            <w:gridSpan w:val="3"/>
            <w:vMerge/>
            <w:tcBorders>
              <w:left w:val="single" w:sz="4" w:space="0" w:color="auto"/>
            </w:tcBorders>
            <w:shd w:val="clear" w:color="auto" w:fill="FFFFFF"/>
            <w:vAlign w:val="center"/>
          </w:tcPr>
          <w:p w:rsidR="00721194" w:rsidRPr="009D55DD" w:rsidRDefault="00721194" w:rsidP="00721194">
            <w:pPr>
              <w:spacing w:before="20" w:after="20"/>
              <w:jc w:val="center"/>
              <w:rPr>
                <w:rFonts w:cs="Arial"/>
              </w:rPr>
            </w:pPr>
          </w:p>
        </w:tc>
      </w:tr>
      <w:tr w:rsidR="00C005B6" w:rsidRPr="009D55DD" w:rsidTr="00C005B6">
        <w:trPr>
          <w:trHeight w:val="480"/>
        </w:trPr>
        <w:tc>
          <w:tcPr>
            <w:tcW w:w="679" w:type="pct"/>
            <w:vMerge w:val="restart"/>
            <w:vAlign w:val="center"/>
          </w:tcPr>
          <w:p w:rsidR="00721194" w:rsidRPr="009D55DD" w:rsidRDefault="00721194" w:rsidP="00721194">
            <w:pPr>
              <w:spacing w:before="20" w:after="20"/>
            </w:pPr>
            <w:r w:rsidRPr="009D55DD">
              <w:rPr>
                <w:rFonts w:cs="Arial"/>
                <w:bCs/>
                <w:color w:val="000000"/>
              </w:rPr>
              <w:t>Learning Supports</w:t>
            </w:r>
          </w:p>
        </w:tc>
        <w:tc>
          <w:tcPr>
            <w:tcW w:w="780" w:type="pct"/>
            <w:tcBorders>
              <w:right w:val="single" w:sz="4" w:space="0" w:color="auto"/>
            </w:tcBorders>
            <w:vAlign w:val="center"/>
          </w:tcPr>
          <w:p w:rsidR="00721194" w:rsidRPr="009D55DD" w:rsidRDefault="00721194" w:rsidP="00721194">
            <w:pPr>
              <w:spacing w:before="20" w:after="20"/>
            </w:pPr>
            <w:r w:rsidRPr="009D55DD">
              <w:rPr>
                <w:rFonts w:cs="Arial"/>
                <w:bCs/>
                <w:color w:val="000000"/>
              </w:rPr>
              <w:t>Welcoming, Caring, Respectful and Safe Learning Environments (WCRSLE)</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68.3</w:t>
            </w:r>
          </w:p>
        </w:tc>
        <w:tc>
          <w:tcPr>
            <w:tcW w:w="662" w:type="pct"/>
            <w:gridSpan w:val="2"/>
            <w:vMerge w:val="restart"/>
            <w:tcBorders>
              <w:top w:val="single" w:sz="4" w:space="0" w:color="auto"/>
              <w:left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n/a</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87.8</w:t>
            </w:r>
          </w:p>
        </w:tc>
        <w:tc>
          <w:tcPr>
            <w:tcW w:w="662" w:type="pct"/>
            <w:gridSpan w:val="2"/>
            <w:vMerge w:val="restart"/>
            <w:tcBorders>
              <w:top w:val="single" w:sz="4" w:space="0" w:color="auto"/>
              <w:left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n/a</w:t>
            </w:r>
          </w:p>
        </w:tc>
        <w:tc>
          <w:tcPr>
            <w:tcW w:w="1530" w:type="pct"/>
            <w:gridSpan w:val="3"/>
            <w:vMerge/>
            <w:tcBorders>
              <w:left w:val="single" w:sz="4" w:space="0" w:color="auto"/>
            </w:tcBorders>
            <w:shd w:val="clear" w:color="auto" w:fill="FFFFFF"/>
            <w:vAlign w:val="center"/>
          </w:tcPr>
          <w:p w:rsidR="00721194" w:rsidRPr="009D55DD" w:rsidRDefault="00721194" w:rsidP="00721194">
            <w:pPr>
              <w:spacing w:before="20" w:after="20"/>
              <w:jc w:val="center"/>
              <w:rPr>
                <w:rFonts w:cs="Arial"/>
              </w:rPr>
            </w:pPr>
          </w:p>
        </w:tc>
      </w:tr>
      <w:tr w:rsidR="00C005B6" w:rsidRPr="009D55DD" w:rsidTr="00C005B6">
        <w:trPr>
          <w:trHeight w:val="480"/>
        </w:trPr>
        <w:tc>
          <w:tcPr>
            <w:tcW w:w="679" w:type="pct"/>
            <w:vMerge/>
          </w:tcPr>
          <w:p w:rsidR="00721194" w:rsidRPr="009D55DD" w:rsidRDefault="00721194" w:rsidP="00721194">
            <w:pPr>
              <w:spacing w:before="20" w:after="20"/>
              <w:rPr>
                <w:rFonts w:cs="Arial"/>
              </w:rPr>
            </w:pPr>
          </w:p>
        </w:tc>
        <w:tc>
          <w:tcPr>
            <w:tcW w:w="780" w:type="pct"/>
            <w:tcBorders>
              <w:right w:val="single" w:sz="4" w:space="0" w:color="auto"/>
            </w:tcBorders>
            <w:vAlign w:val="center"/>
          </w:tcPr>
          <w:p w:rsidR="00721194" w:rsidRPr="009D55DD" w:rsidRDefault="00721194" w:rsidP="00721194">
            <w:pPr>
              <w:spacing w:before="20" w:after="20"/>
            </w:pPr>
            <w:r w:rsidRPr="009D55DD">
              <w:rPr>
                <w:rFonts w:cs="Arial"/>
                <w:bCs/>
                <w:color w:val="000000"/>
              </w:rPr>
              <w:t>Access to Supports and Services</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83.3</w:t>
            </w:r>
          </w:p>
        </w:tc>
        <w:tc>
          <w:tcPr>
            <w:tcW w:w="662" w:type="pct"/>
            <w:gridSpan w:val="2"/>
            <w:vMerge/>
            <w:tcBorders>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82.6</w:t>
            </w:r>
          </w:p>
        </w:tc>
        <w:tc>
          <w:tcPr>
            <w:tcW w:w="662" w:type="pct"/>
            <w:gridSpan w:val="2"/>
            <w:vMerge/>
            <w:tcBorders>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p>
        </w:tc>
        <w:tc>
          <w:tcPr>
            <w:tcW w:w="1530" w:type="pct"/>
            <w:gridSpan w:val="3"/>
            <w:vMerge/>
            <w:tcBorders>
              <w:left w:val="single" w:sz="4" w:space="0" w:color="auto"/>
            </w:tcBorders>
            <w:shd w:val="clear" w:color="auto" w:fill="FFFFFF"/>
            <w:vAlign w:val="center"/>
          </w:tcPr>
          <w:p w:rsidR="00721194" w:rsidRPr="009D55DD" w:rsidRDefault="00721194" w:rsidP="00721194">
            <w:pPr>
              <w:spacing w:before="20" w:after="20"/>
              <w:jc w:val="center"/>
              <w:rPr>
                <w:rFonts w:cs="Arial"/>
              </w:rPr>
            </w:pPr>
          </w:p>
        </w:tc>
      </w:tr>
      <w:tr w:rsidR="00C005B6" w:rsidRPr="009D55DD" w:rsidTr="00C005B6">
        <w:trPr>
          <w:trHeight w:val="480"/>
        </w:trPr>
        <w:tc>
          <w:tcPr>
            <w:tcW w:w="679" w:type="pct"/>
            <w:vAlign w:val="center"/>
          </w:tcPr>
          <w:p w:rsidR="00721194" w:rsidRPr="009D55DD" w:rsidRDefault="00721194" w:rsidP="00721194">
            <w:pPr>
              <w:spacing w:before="20" w:after="20"/>
            </w:pPr>
            <w:r w:rsidRPr="009D55DD">
              <w:rPr>
                <w:rFonts w:cs="Arial"/>
                <w:bCs/>
                <w:color w:val="000000"/>
              </w:rPr>
              <w:t>Governance</w:t>
            </w:r>
          </w:p>
        </w:tc>
        <w:tc>
          <w:tcPr>
            <w:tcW w:w="780" w:type="pct"/>
            <w:tcBorders>
              <w:right w:val="single" w:sz="4" w:space="0" w:color="auto"/>
            </w:tcBorders>
            <w:vAlign w:val="center"/>
          </w:tcPr>
          <w:p w:rsidR="00721194" w:rsidRPr="009D55DD" w:rsidRDefault="00721194" w:rsidP="00721194">
            <w:pPr>
              <w:spacing w:before="20" w:after="20"/>
            </w:pPr>
            <w:r w:rsidRPr="009D55DD">
              <w:rPr>
                <w:rFonts w:cs="Arial"/>
                <w:bCs/>
                <w:color w:val="000000"/>
              </w:rPr>
              <w:t>Parental Involvement</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n/a</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n/a</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n/a</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b/>
                <w:bCs/>
                <w:color w:val="000000"/>
              </w:rPr>
              <w:t>79.5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81.8</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721194" w:rsidRPr="009D55DD" w:rsidRDefault="00721194" w:rsidP="00721194">
            <w:pPr>
              <w:spacing w:before="20" w:after="20"/>
              <w:jc w:val="center"/>
              <w:rPr>
                <w:rFonts w:cs="Arial"/>
              </w:rPr>
            </w:pPr>
            <w:r w:rsidRPr="009D55DD">
              <w:rPr>
                <w:rFonts w:cs="Arial"/>
                <w:color w:val="000000"/>
              </w:rPr>
              <w:t>81.4</w:t>
            </w:r>
          </w:p>
        </w:tc>
        <w:tc>
          <w:tcPr>
            <w:tcW w:w="1530" w:type="pct"/>
            <w:gridSpan w:val="3"/>
            <w:vMerge/>
            <w:tcBorders>
              <w:left w:val="single" w:sz="4" w:space="0" w:color="auto"/>
            </w:tcBorders>
            <w:shd w:val="clear" w:color="auto" w:fill="FFFFFF"/>
            <w:vAlign w:val="center"/>
          </w:tcPr>
          <w:p w:rsidR="00721194" w:rsidRPr="009D55DD" w:rsidRDefault="00721194" w:rsidP="00721194">
            <w:pPr>
              <w:spacing w:before="20" w:after="20"/>
              <w:jc w:val="center"/>
              <w:rPr>
                <w:rFonts w:cs="Arial"/>
              </w:rPr>
            </w:pPr>
          </w:p>
        </w:tc>
      </w:tr>
    </w:tbl>
    <w:p w:rsidR="005A6053" w:rsidRPr="00D84404" w:rsidRDefault="005A6053" w:rsidP="00D84404">
      <w:pPr>
        <w:spacing w:after="0" w:line="240" w:lineRule="auto"/>
        <w:rPr>
          <w:sz w:val="14"/>
          <w:szCs w:val="14"/>
        </w:rPr>
      </w:pPr>
      <w:r w:rsidRPr="00D84404">
        <w:rPr>
          <w:sz w:val="14"/>
          <w:szCs w:val="14"/>
        </w:rPr>
        <w:t>Notes:</w:t>
      </w:r>
    </w:p>
    <w:p w:rsidR="005A6053" w:rsidRPr="00D84404" w:rsidRDefault="005A6053" w:rsidP="005A6053">
      <w:pPr>
        <w:spacing w:after="0"/>
        <w:rPr>
          <w:sz w:val="14"/>
          <w:szCs w:val="14"/>
        </w:rPr>
      </w:pPr>
      <w:r w:rsidRPr="00D84404">
        <w:rPr>
          <w:sz w:val="14"/>
          <w:szCs w:val="14"/>
        </w:rPr>
        <w:t>1. Data values have been suppressed where the number of respondents/students is fewer than 6. Suppression is marked with an asterisk (*).</w:t>
      </w:r>
    </w:p>
    <w:p w:rsidR="005A6053" w:rsidRPr="00D84404" w:rsidRDefault="005A6053" w:rsidP="005A6053">
      <w:pPr>
        <w:spacing w:after="0"/>
        <w:rPr>
          <w:sz w:val="14"/>
          <w:szCs w:val="14"/>
        </w:rPr>
      </w:pPr>
      <w:r w:rsidRPr="00D84404">
        <w:rPr>
          <w:sz w:val="14"/>
          <w:szCs w:val="14"/>
        </w:rPr>
        <w:t>2. The 2020/21 administration of the AEA survey was a pilot. The Citizenship measure was adjusted to reflect the introduction of the new AEA survey measures. In addition, participation in the survey was impacted by the COVID-19 pandemic. Evaluations have not been calculated as 2020/21 survey results are not comparable with other years.</w:t>
      </w:r>
    </w:p>
    <w:p w:rsidR="005A6053" w:rsidRPr="00D84404" w:rsidRDefault="005A6053" w:rsidP="005A6053">
      <w:pPr>
        <w:spacing w:after="0"/>
        <w:rPr>
          <w:sz w:val="14"/>
          <w:szCs w:val="14"/>
        </w:rPr>
      </w:pPr>
      <w:r w:rsidRPr="00D84404">
        <w:rPr>
          <w:sz w:val="14"/>
          <w:szCs w:val="14"/>
        </w:rPr>
        <w:t xml:space="preserve">3. Participation in the 2019/20 Diploma Exams was impacted by the COVID-19 pandemic. In the absence of Diploma Exams, achievement level of diploma courses </w:t>
      </w:r>
      <w:proofErr w:type="gramStart"/>
      <w:r w:rsidRPr="00D84404">
        <w:rPr>
          <w:sz w:val="14"/>
          <w:szCs w:val="14"/>
        </w:rPr>
        <w:t>were</w:t>
      </w:r>
      <w:proofErr w:type="gramEnd"/>
      <w:r w:rsidRPr="00D84404">
        <w:rPr>
          <w:sz w:val="14"/>
          <w:szCs w:val="14"/>
        </w:rPr>
        <w:t xml:space="preserve"> determined solely by school-awarded marks. Caution should be used when interpreting high school completion rate results over time.</w:t>
      </w:r>
    </w:p>
    <w:p w:rsidR="005A6053" w:rsidRPr="00D84404" w:rsidRDefault="005A6053" w:rsidP="005A6053">
      <w:pPr>
        <w:spacing w:after="0"/>
        <w:rPr>
          <w:sz w:val="14"/>
          <w:szCs w:val="14"/>
        </w:rPr>
      </w:pPr>
      <w:r w:rsidRPr="00D84404">
        <w:rPr>
          <w:sz w:val="14"/>
          <w:szCs w:val="14"/>
        </w:rPr>
        <w:t>4. The “N/A” placeholder for the “Current Result” for PAT and Diploma Exam measures are included until results can be updated in the Fall.</w:t>
      </w:r>
    </w:p>
    <w:p w:rsidR="005A6053" w:rsidRPr="00D84404" w:rsidRDefault="005A6053" w:rsidP="005A6053">
      <w:pPr>
        <w:spacing w:after="0"/>
        <w:rPr>
          <w:sz w:val="14"/>
          <w:szCs w:val="14"/>
        </w:rPr>
      </w:pPr>
      <w:r w:rsidRPr="00D84404">
        <w:rPr>
          <w:sz w:val="14"/>
          <w:szCs w:val="14"/>
        </w:rPr>
        <w:t xml:space="preserve">5. Aggregated PAT results are based upon a weighted average of percent meeting standards (Acceptable, Excellence). The weights are the number of students enrolled in each course. Courses included: English Language Arts (Grades 6, 9, 9 KAE), </w:t>
      </w:r>
      <w:proofErr w:type="spellStart"/>
      <w:r w:rsidRPr="00D84404">
        <w:rPr>
          <w:sz w:val="14"/>
          <w:szCs w:val="14"/>
        </w:rPr>
        <w:t>Français</w:t>
      </w:r>
      <w:proofErr w:type="spellEnd"/>
      <w:r w:rsidRPr="00D84404">
        <w:rPr>
          <w:sz w:val="14"/>
          <w:szCs w:val="14"/>
        </w:rPr>
        <w:t xml:space="preserve"> (6e et 9e </w:t>
      </w:r>
      <w:proofErr w:type="spellStart"/>
      <w:r w:rsidRPr="00D84404">
        <w:rPr>
          <w:sz w:val="14"/>
          <w:szCs w:val="14"/>
        </w:rPr>
        <w:t>année</w:t>
      </w:r>
      <w:proofErr w:type="spellEnd"/>
      <w:r w:rsidRPr="00D84404">
        <w:rPr>
          <w:sz w:val="14"/>
          <w:szCs w:val="14"/>
        </w:rPr>
        <w:t xml:space="preserve">), French Language Arts (6e et 9e </w:t>
      </w:r>
      <w:proofErr w:type="spellStart"/>
      <w:r w:rsidRPr="00D84404">
        <w:rPr>
          <w:sz w:val="14"/>
          <w:szCs w:val="14"/>
        </w:rPr>
        <w:t>année</w:t>
      </w:r>
      <w:proofErr w:type="spellEnd"/>
      <w:r w:rsidRPr="00D84404">
        <w:rPr>
          <w:sz w:val="14"/>
          <w:szCs w:val="14"/>
        </w:rPr>
        <w:t>), Mathematics (Grades 6, 9, 9 KAE), Science (Grades 6, 9, 9 KAE), Social Studies (Grades 6, 9, 9 KAE). 6. Participation in the Provincial Achievement Tests and Diploma Examinations was impacted by the fires in 2016 and 2019, as well as by the COVID-19 pandemic in 2020. Caution should be used when interpreting trends over time.</w:t>
      </w:r>
    </w:p>
    <w:p w:rsidR="00A300B7" w:rsidRDefault="005A6053" w:rsidP="005A6053">
      <w:pPr>
        <w:spacing w:after="0"/>
        <w:rPr>
          <w:sz w:val="14"/>
          <w:szCs w:val="14"/>
        </w:rPr>
      </w:pPr>
      <w:r w:rsidRPr="00D84404">
        <w:rPr>
          <w:sz w:val="14"/>
          <w:szCs w:val="14"/>
        </w:rPr>
        <w:t xml:space="preserve">7. Aggregated Diploma results are a weighted average of percent meeting standards (Acceptable, Excellence) on Diploma Examinations. The weights are the number of students writing the Diploma Examination for each course. Courses included: English Language Arts 30-1, English Language Arts 30-2, French Language Arts 30-1, </w:t>
      </w:r>
      <w:proofErr w:type="spellStart"/>
      <w:r w:rsidRPr="00D84404">
        <w:rPr>
          <w:sz w:val="14"/>
          <w:szCs w:val="14"/>
        </w:rPr>
        <w:t>Français</w:t>
      </w:r>
      <w:proofErr w:type="spellEnd"/>
      <w:r w:rsidRPr="00D84404">
        <w:rPr>
          <w:sz w:val="14"/>
          <w:szCs w:val="14"/>
        </w:rPr>
        <w:t xml:space="preserve"> 30-1, Mathematics 30-1, Mathematics 30-2, Chemistry 30, Physics 30, Biology 30, Science 30, Social Studies 30-1, Social Studies 30</w:t>
      </w:r>
    </w:p>
    <w:p w:rsidR="00A300B7" w:rsidRPr="00D84404" w:rsidRDefault="00A300B7" w:rsidP="005A6053">
      <w:pPr>
        <w:spacing w:after="0"/>
        <w:rPr>
          <w:sz w:val="14"/>
          <w:szCs w:val="14"/>
        </w:rPr>
        <w:sectPr w:rsidR="00A300B7" w:rsidRPr="00D84404" w:rsidSect="00C005B6">
          <w:headerReference w:type="default" r:id="rId10"/>
          <w:footerReference w:type="default" r:id="rId11"/>
          <w:footerReference w:type="first" r:id="rId12"/>
          <w:pgSz w:w="12240" w:h="15840"/>
          <w:pgMar w:top="1440" w:right="1440" w:bottom="1440" w:left="1440" w:header="720" w:footer="720" w:gutter="0"/>
          <w:cols w:space="180"/>
          <w:docGrid w:linePitch="360"/>
        </w:sectPr>
      </w:pPr>
    </w:p>
    <w:p w:rsidR="00C85B09" w:rsidRPr="00EF4D62" w:rsidRDefault="00C85B09" w:rsidP="00C85B09">
      <w:pPr>
        <w:rPr>
          <w:color w:val="00AEEF"/>
        </w:rPr>
      </w:pPr>
      <w:r w:rsidRPr="00EF4D62">
        <w:rPr>
          <w:b/>
          <w:sz w:val="32"/>
          <w:szCs w:val="32"/>
        </w:rPr>
        <w:lastRenderedPageBreak/>
        <w:t>Priority</w:t>
      </w:r>
      <w:r w:rsidR="00EF4D62">
        <w:rPr>
          <w:rFonts w:eastAsia="Times New Roman" w:cs="Arial"/>
          <w:b/>
          <w:bCs/>
        </w:rPr>
        <w:t xml:space="preserve">- </w:t>
      </w:r>
      <w:r w:rsidRPr="00EF4D62">
        <w:rPr>
          <w:rFonts w:eastAsia="Times New Roman" w:cs="Arial"/>
          <w:b/>
          <w:bCs/>
          <w:color w:val="00B0F0"/>
          <w:sz w:val="32"/>
          <w:szCs w:val="32"/>
        </w:rPr>
        <w:t>Student Achievement</w:t>
      </w:r>
    </w:p>
    <w:p w:rsidR="00C85B09" w:rsidRPr="00452169" w:rsidRDefault="00C85B09" w:rsidP="00C85B09">
      <w:pPr>
        <w:rPr>
          <w:rFonts w:eastAsia="Times New Roman"/>
          <w:sz w:val="32"/>
          <w:szCs w:val="32"/>
        </w:rPr>
      </w:pPr>
      <w:r w:rsidRPr="00452169">
        <w:rPr>
          <w:rFonts w:eastAsia="Times New Roman" w:cs="Arial"/>
          <w:bCs/>
          <w:sz w:val="32"/>
          <w:szCs w:val="32"/>
        </w:rPr>
        <w:t>Assurance Domains and Student Achievement</w:t>
      </w:r>
    </w:p>
    <w:p w:rsidR="00C85B09" w:rsidRPr="009D55DD" w:rsidRDefault="00C85B09" w:rsidP="00C85B09">
      <w:pPr>
        <w:rPr>
          <w:rFonts w:eastAsia="Times New Roman"/>
        </w:rPr>
      </w:pPr>
    </w:p>
    <w:p w:rsidR="00C85B09" w:rsidRDefault="00C85B09" w:rsidP="00C85B09">
      <w:pPr>
        <w:rPr>
          <w:rFonts w:eastAsia="Times New Roman" w:cs="Arial"/>
          <w:color w:val="000000"/>
        </w:rPr>
      </w:pPr>
      <w:r w:rsidRPr="009D55DD">
        <w:rPr>
          <w:rFonts w:eastAsia="Times New Roman" w:cs="Arial"/>
          <w:color w:val="000000"/>
        </w:rPr>
        <w:t>Assurance in the education system occurs when community members, system stakeholders and education partners engage across five domains:</w:t>
      </w:r>
    </w:p>
    <w:p w:rsidR="00EF4D62" w:rsidRDefault="00EF4D62" w:rsidP="00C85B09">
      <w:pPr>
        <w:rPr>
          <w:rFonts w:eastAsia="Times New Roman" w:cs="Arial"/>
          <w:color w:val="000000"/>
        </w:rPr>
      </w:pPr>
      <w:r w:rsidRPr="009D55DD">
        <w:rPr>
          <w:rFonts w:eastAsia="Times New Roman" w:cs="Arial"/>
          <w:b/>
          <w:bCs/>
          <w:noProof/>
          <w:color w:val="000000"/>
        </w:rPr>
        <w:drawing>
          <wp:anchor distT="0" distB="0" distL="114300" distR="114300" simplePos="0" relativeHeight="251664384" behindDoc="1" locked="0" layoutInCell="1" allowOverlap="1" wp14:anchorId="67ED0DEB">
            <wp:simplePos x="0" y="0"/>
            <wp:positionH relativeFrom="margin">
              <wp:posOffset>2706370</wp:posOffset>
            </wp:positionH>
            <wp:positionV relativeFrom="paragraph">
              <wp:posOffset>97621</wp:posOffset>
            </wp:positionV>
            <wp:extent cx="2951480" cy="2199005"/>
            <wp:effectExtent l="0" t="0" r="1270" b="0"/>
            <wp:wrapTight wrapText="bothSides">
              <wp:wrapPolygon edited="0">
                <wp:start x="1952" y="0"/>
                <wp:lineTo x="976" y="748"/>
                <wp:lineTo x="0" y="2433"/>
                <wp:lineTo x="0" y="19086"/>
                <wp:lineTo x="1394" y="21145"/>
                <wp:lineTo x="1952" y="21332"/>
                <wp:lineTo x="19518" y="21332"/>
                <wp:lineTo x="20076" y="21145"/>
                <wp:lineTo x="21470" y="19086"/>
                <wp:lineTo x="21470" y="2433"/>
                <wp:lineTo x="20494" y="748"/>
                <wp:lineTo x="19518" y="0"/>
                <wp:lineTo x="195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main Visualization 1.png"/>
                    <pic:cNvPicPr/>
                  </pic:nvPicPr>
                  <pic:blipFill rotWithShape="1">
                    <a:blip r:embed="rId13">
                      <a:extLst>
                        <a:ext uri="{28A0092B-C50C-407E-A947-70E740481C1C}">
                          <a14:useLocalDpi xmlns:a14="http://schemas.microsoft.com/office/drawing/2010/main" val="0"/>
                        </a:ext>
                      </a:extLst>
                    </a:blip>
                    <a:srcRect l="22586" t="7435" r="22536" b="38042"/>
                    <a:stretch/>
                  </pic:blipFill>
                  <pic:spPr bwMode="auto">
                    <a:xfrm>
                      <a:off x="0" y="0"/>
                      <a:ext cx="2951480" cy="2199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F4D62" w:rsidRPr="009D55DD" w:rsidRDefault="00EF4D62" w:rsidP="00C85B09">
      <w:pPr>
        <w:rPr>
          <w:rFonts w:eastAsia="Times New Roman"/>
        </w:rPr>
      </w:pPr>
    </w:p>
    <w:p w:rsidR="00C85B09" w:rsidRPr="009D55DD" w:rsidRDefault="00C85B09" w:rsidP="00C85B09">
      <w:pPr>
        <w:numPr>
          <w:ilvl w:val="0"/>
          <w:numId w:val="1"/>
        </w:numPr>
        <w:spacing w:after="0" w:line="240" w:lineRule="auto"/>
        <w:textAlignment w:val="baseline"/>
        <w:rPr>
          <w:rFonts w:eastAsia="Times New Roman" w:cs="Arial"/>
          <w:color w:val="000000"/>
        </w:rPr>
      </w:pPr>
      <w:r w:rsidRPr="009D55DD">
        <w:rPr>
          <w:rFonts w:eastAsia="Times New Roman" w:cs="Arial"/>
          <w:color w:val="000000"/>
        </w:rPr>
        <w:t>Student Growth and Achievement;</w:t>
      </w:r>
    </w:p>
    <w:p w:rsidR="00C85B09" w:rsidRPr="009D55DD" w:rsidRDefault="00C85B09" w:rsidP="00C85B09">
      <w:pPr>
        <w:numPr>
          <w:ilvl w:val="0"/>
          <w:numId w:val="1"/>
        </w:numPr>
        <w:spacing w:after="0" w:line="240" w:lineRule="auto"/>
        <w:textAlignment w:val="baseline"/>
        <w:rPr>
          <w:rFonts w:eastAsia="Times New Roman" w:cs="Arial"/>
          <w:color w:val="000000"/>
        </w:rPr>
      </w:pPr>
      <w:r w:rsidRPr="009D55DD">
        <w:rPr>
          <w:rFonts w:eastAsia="Times New Roman" w:cs="Arial"/>
          <w:color w:val="000000"/>
        </w:rPr>
        <w:t>Teaching and Leading;</w:t>
      </w:r>
    </w:p>
    <w:p w:rsidR="00C85B09" w:rsidRPr="009D55DD" w:rsidRDefault="00C85B09" w:rsidP="00C85B09">
      <w:pPr>
        <w:numPr>
          <w:ilvl w:val="0"/>
          <w:numId w:val="1"/>
        </w:numPr>
        <w:spacing w:after="0" w:line="240" w:lineRule="auto"/>
        <w:textAlignment w:val="baseline"/>
        <w:rPr>
          <w:rFonts w:eastAsia="Times New Roman" w:cs="Arial"/>
          <w:color w:val="000000"/>
        </w:rPr>
      </w:pPr>
      <w:r w:rsidRPr="009D55DD">
        <w:rPr>
          <w:rFonts w:eastAsia="Times New Roman" w:cs="Arial"/>
          <w:color w:val="000000"/>
        </w:rPr>
        <w:t>Learning Supports;</w:t>
      </w:r>
    </w:p>
    <w:p w:rsidR="00C85B09" w:rsidRPr="009D55DD" w:rsidRDefault="00C85B09" w:rsidP="00C85B09">
      <w:pPr>
        <w:numPr>
          <w:ilvl w:val="0"/>
          <w:numId w:val="1"/>
        </w:numPr>
        <w:spacing w:after="0" w:line="240" w:lineRule="auto"/>
        <w:textAlignment w:val="baseline"/>
        <w:rPr>
          <w:rFonts w:eastAsia="Times New Roman" w:cs="Arial"/>
          <w:color w:val="000000"/>
        </w:rPr>
      </w:pPr>
      <w:r w:rsidRPr="009D55DD">
        <w:rPr>
          <w:rFonts w:eastAsia="Times New Roman" w:cs="Arial"/>
          <w:color w:val="000000"/>
        </w:rPr>
        <w:t>Governance; and,</w:t>
      </w:r>
    </w:p>
    <w:p w:rsidR="00C85B09" w:rsidRPr="009D55DD" w:rsidRDefault="00C85B09" w:rsidP="00C85B09">
      <w:pPr>
        <w:numPr>
          <w:ilvl w:val="0"/>
          <w:numId w:val="1"/>
        </w:numPr>
        <w:spacing w:after="0" w:line="240" w:lineRule="auto"/>
        <w:textAlignment w:val="baseline"/>
        <w:rPr>
          <w:rFonts w:eastAsia="Times New Roman" w:cs="Arial"/>
          <w:color w:val="000000"/>
        </w:rPr>
      </w:pPr>
      <w:r w:rsidRPr="009D55DD">
        <w:rPr>
          <w:rFonts w:eastAsia="Times New Roman" w:cs="Arial"/>
          <w:color w:val="000000"/>
        </w:rPr>
        <w:t>Local and Societal Context.</w:t>
      </w:r>
    </w:p>
    <w:p w:rsidR="00EF4D62" w:rsidRDefault="00EF4D62" w:rsidP="00C85B09"/>
    <w:p w:rsidR="00EF4D62" w:rsidRDefault="00EF4D62" w:rsidP="00C85B09"/>
    <w:p w:rsidR="00EF4D62" w:rsidRDefault="00EF4D62" w:rsidP="00C85B09"/>
    <w:p w:rsidR="00EF4D62" w:rsidRDefault="00EF4D62" w:rsidP="00C85B09"/>
    <w:p w:rsidR="00C85B09" w:rsidRPr="009D55DD" w:rsidRDefault="00C85B09" w:rsidP="00C85B09">
      <w:r w:rsidRPr="009D55DD">
        <w:t>Student achievement is the priority for Sturgeon Public Schools. The domains of Teaching and Leading, Learning Supports and Governance support this priority and integrate local context to ensure students of Sturgeon Public Schools achieve.</w:t>
      </w:r>
    </w:p>
    <w:p w:rsidR="00C85B09" w:rsidRPr="009D55DD" w:rsidRDefault="00C85B09" w:rsidP="00C85B09"/>
    <w:p w:rsidR="00C85B09" w:rsidRPr="00452169" w:rsidRDefault="00C85B09" w:rsidP="00C85B09">
      <w:pPr>
        <w:rPr>
          <w:b/>
          <w:color w:val="00B0F0"/>
        </w:rPr>
      </w:pPr>
      <w:r w:rsidRPr="00452169">
        <w:rPr>
          <w:b/>
          <w:color w:val="00B0F0"/>
        </w:rPr>
        <w:t>Domains and Outcomes</w:t>
      </w:r>
    </w:p>
    <w:p w:rsidR="00C85B09" w:rsidRPr="009D55DD" w:rsidRDefault="00EF4D62" w:rsidP="00C85B09">
      <w:r w:rsidRPr="009D55DD">
        <w:rPr>
          <w:rFonts w:eastAsia="Times New Roman"/>
          <w:noProof/>
        </w:rPr>
        <w:drawing>
          <wp:anchor distT="0" distB="0" distL="114300" distR="114300" simplePos="0" relativeHeight="251663360" behindDoc="1" locked="0" layoutInCell="1" allowOverlap="1" wp14:anchorId="6ECEB402">
            <wp:simplePos x="0" y="0"/>
            <wp:positionH relativeFrom="margin">
              <wp:align>center</wp:align>
            </wp:positionH>
            <wp:positionV relativeFrom="paragraph">
              <wp:posOffset>916096</wp:posOffset>
            </wp:positionV>
            <wp:extent cx="2306442" cy="2176041"/>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utcomes and domains.png"/>
                    <pic:cNvPicPr/>
                  </pic:nvPicPr>
                  <pic:blipFill rotWithShape="1">
                    <a:blip r:embed="rId14">
                      <a:extLst>
                        <a:ext uri="{28A0092B-C50C-407E-A947-70E740481C1C}">
                          <a14:useLocalDpi xmlns:a14="http://schemas.microsoft.com/office/drawing/2010/main" val="0"/>
                        </a:ext>
                      </a:extLst>
                    </a:blip>
                    <a:srcRect l="41829" t="6681" r="27343" b="54539"/>
                    <a:stretch/>
                  </pic:blipFill>
                  <pic:spPr bwMode="auto">
                    <a:xfrm>
                      <a:off x="0" y="0"/>
                      <a:ext cx="2306442" cy="21760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5B09" w:rsidRPr="009D55DD">
        <w:t>Each domain is interconnected and part of a complete system supporting student achievement. Within each domain outcomes are identified to illustrate what will be happening consistently and strategies are outlined to describe how Sturgeon Public Schools will reach those outcomes. Measures are used and communicated to all stakeholders to illustrate success and inform the next cycle of improvement.</w:t>
      </w:r>
    </w:p>
    <w:p w:rsidR="00C32E5F" w:rsidRPr="009D55DD" w:rsidRDefault="00C32E5F" w:rsidP="00C32E5F">
      <w:pPr>
        <w:jc w:val="center"/>
      </w:pPr>
    </w:p>
    <w:p w:rsidR="00EF4D62" w:rsidRDefault="00EF4D62" w:rsidP="00C32E5F">
      <w:pPr>
        <w:rPr>
          <w:b/>
          <w:color w:val="0070C0"/>
        </w:rPr>
      </w:pPr>
    </w:p>
    <w:p w:rsidR="00EF4D62" w:rsidRDefault="00EF4D62" w:rsidP="00C32E5F">
      <w:pPr>
        <w:rPr>
          <w:b/>
          <w:color w:val="0070C0"/>
        </w:rPr>
      </w:pPr>
    </w:p>
    <w:p w:rsidR="00EF4D62" w:rsidRDefault="00EF4D62" w:rsidP="00C32E5F">
      <w:pPr>
        <w:rPr>
          <w:b/>
          <w:color w:val="0070C0"/>
        </w:rPr>
      </w:pPr>
    </w:p>
    <w:p w:rsidR="00EF4D62" w:rsidRDefault="00EF4D62" w:rsidP="00C32E5F">
      <w:pPr>
        <w:rPr>
          <w:b/>
          <w:color w:val="0070C0"/>
        </w:rPr>
      </w:pPr>
    </w:p>
    <w:p w:rsidR="00EF4D62" w:rsidRDefault="00EF4D62" w:rsidP="00C32E5F">
      <w:pPr>
        <w:rPr>
          <w:b/>
          <w:color w:val="0070C0"/>
        </w:rPr>
      </w:pPr>
    </w:p>
    <w:p w:rsidR="006A7D26" w:rsidRDefault="006A7D26" w:rsidP="00C32E5F">
      <w:pPr>
        <w:rPr>
          <w:b/>
          <w:color w:val="0070C0"/>
        </w:rPr>
      </w:pPr>
      <w:bookmarkStart w:id="1" w:name="_Hlk85972386"/>
    </w:p>
    <w:p w:rsidR="00C85B09" w:rsidRPr="00452169" w:rsidRDefault="00C85B09" w:rsidP="00C32E5F">
      <w:pPr>
        <w:rPr>
          <w:color w:val="00B0F0"/>
          <w:sz w:val="32"/>
          <w:szCs w:val="32"/>
        </w:rPr>
      </w:pPr>
      <w:r w:rsidRPr="00452169">
        <w:rPr>
          <w:color w:val="00B0F0"/>
          <w:sz w:val="32"/>
          <w:szCs w:val="32"/>
        </w:rPr>
        <w:lastRenderedPageBreak/>
        <w:t>School Highlight or Context</w:t>
      </w:r>
    </w:p>
    <w:p w:rsidR="00D423D5" w:rsidRDefault="00C85B09" w:rsidP="00C85B09">
      <w:pPr>
        <w:pStyle w:val="NormalWeb"/>
        <w:spacing w:before="270" w:beforeAutospacing="0" w:after="270" w:afterAutospacing="0"/>
        <w:textAlignment w:val="baseline"/>
        <w:rPr>
          <w:rFonts w:ascii="Franklin Gothic Book" w:hAnsi="Franklin Gothic Book"/>
          <w:color w:val="000000"/>
          <w:sz w:val="22"/>
          <w:szCs w:val="22"/>
        </w:rPr>
      </w:pPr>
      <w:r w:rsidRPr="009D55DD">
        <w:rPr>
          <w:rFonts w:ascii="Franklin Gothic Book" w:hAnsi="Franklin Gothic Book"/>
          <w:color w:val="000000"/>
          <w:sz w:val="22"/>
          <w:szCs w:val="22"/>
        </w:rPr>
        <w:t xml:space="preserve">The </w:t>
      </w:r>
      <w:proofErr w:type="spellStart"/>
      <w:r w:rsidRPr="009D55DD">
        <w:rPr>
          <w:rFonts w:ascii="Franklin Gothic Book" w:hAnsi="Franklin Gothic Book"/>
          <w:color w:val="000000"/>
          <w:sz w:val="22"/>
          <w:szCs w:val="22"/>
        </w:rPr>
        <w:t>Morinville</w:t>
      </w:r>
      <w:proofErr w:type="spellEnd"/>
      <w:r w:rsidRPr="009D55DD">
        <w:rPr>
          <w:rFonts w:ascii="Franklin Gothic Book" w:hAnsi="Franklin Gothic Book"/>
          <w:color w:val="000000"/>
          <w:sz w:val="22"/>
          <w:szCs w:val="22"/>
        </w:rPr>
        <w:t xml:space="preserve"> and Sturgeon Learning </w:t>
      </w:r>
      <w:proofErr w:type="spellStart"/>
      <w:r w:rsidRPr="009D55DD">
        <w:rPr>
          <w:rFonts w:ascii="Franklin Gothic Book" w:hAnsi="Franklin Gothic Book"/>
          <w:color w:val="000000"/>
          <w:sz w:val="22"/>
          <w:szCs w:val="22"/>
        </w:rPr>
        <w:t>Centres</w:t>
      </w:r>
      <w:proofErr w:type="spellEnd"/>
      <w:r w:rsidRPr="009D55DD">
        <w:rPr>
          <w:rFonts w:ascii="Franklin Gothic Book" w:hAnsi="Franklin Gothic Book"/>
          <w:color w:val="000000"/>
          <w:sz w:val="22"/>
          <w:szCs w:val="22"/>
        </w:rPr>
        <w:t xml:space="preserve"> are </w:t>
      </w:r>
      <w:r w:rsidR="00C32E5F" w:rsidRPr="009D55DD">
        <w:rPr>
          <w:rFonts w:ascii="Franklin Gothic Book" w:hAnsi="Franklin Gothic Book"/>
          <w:color w:val="000000"/>
          <w:sz w:val="22"/>
          <w:szCs w:val="22"/>
        </w:rPr>
        <w:t>O</w:t>
      </w:r>
      <w:r w:rsidRPr="009D55DD">
        <w:rPr>
          <w:rFonts w:ascii="Franklin Gothic Book" w:hAnsi="Franklin Gothic Book"/>
          <w:color w:val="000000"/>
          <w:sz w:val="22"/>
          <w:szCs w:val="22"/>
        </w:rPr>
        <w:t xml:space="preserve">utreach schools. The schools provide an alternative high school setting that offers an opportunity for students to earn high school credits using a flexible and individualized approach. </w:t>
      </w:r>
    </w:p>
    <w:p w:rsidR="00452169" w:rsidRPr="009D55DD" w:rsidRDefault="00452169" w:rsidP="00C85B09">
      <w:pPr>
        <w:pStyle w:val="NormalWeb"/>
        <w:spacing w:before="270" w:beforeAutospacing="0" w:after="270" w:afterAutospacing="0"/>
        <w:textAlignment w:val="baseline"/>
        <w:rPr>
          <w:rFonts w:ascii="Franklin Gothic Book" w:hAnsi="Franklin Gothic Book"/>
          <w:color w:val="000000"/>
          <w:sz w:val="22"/>
          <w:szCs w:val="22"/>
        </w:rPr>
      </w:pPr>
      <w:r w:rsidRPr="009D55DD">
        <w:rPr>
          <w:b/>
          <w:noProof/>
        </w:rPr>
        <w:drawing>
          <wp:anchor distT="0" distB="0" distL="114300" distR="114300" simplePos="0" relativeHeight="251662336" behindDoc="1" locked="0" layoutInCell="1" allowOverlap="1" wp14:anchorId="4D7CC33A" wp14:editId="465A6D13">
            <wp:simplePos x="0" y="0"/>
            <wp:positionH relativeFrom="margin">
              <wp:posOffset>-635</wp:posOffset>
            </wp:positionH>
            <wp:positionV relativeFrom="margin">
              <wp:posOffset>1077354</wp:posOffset>
            </wp:positionV>
            <wp:extent cx="3590290" cy="23901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aching high school"/>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590290" cy="2390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32E5F" w:rsidRPr="009D55DD" w:rsidRDefault="00C85B09" w:rsidP="00C85B09">
      <w:pPr>
        <w:pStyle w:val="NormalWeb"/>
        <w:spacing w:before="270" w:beforeAutospacing="0" w:after="270" w:afterAutospacing="0"/>
        <w:textAlignment w:val="baseline"/>
        <w:rPr>
          <w:rFonts w:ascii="Franklin Gothic Book" w:hAnsi="Franklin Gothic Book"/>
          <w:color w:val="000000"/>
          <w:sz w:val="22"/>
          <w:szCs w:val="22"/>
        </w:rPr>
      </w:pPr>
      <w:r w:rsidRPr="009D55DD">
        <w:rPr>
          <w:rFonts w:ascii="Franklin Gothic Book" w:hAnsi="Franklin Gothic Book"/>
          <w:color w:val="000000"/>
          <w:sz w:val="22"/>
          <w:szCs w:val="22"/>
        </w:rPr>
        <w:t>Many of the students enroll in one or two courses while concurrently attending Sturgeon Composite High School, while others attend on a full-time basis.</w:t>
      </w:r>
      <w:r w:rsidR="00C32E5F" w:rsidRPr="009D55DD">
        <w:rPr>
          <w:rFonts w:ascii="Franklin Gothic Book" w:hAnsi="Franklin Gothic Book"/>
          <w:color w:val="000000"/>
          <w:sz w:val="22"/>
          <w:szCs w:val="22"/>
        </w:rPr>
        <w:t xml:space="preserve">  </w:t>
      </w:r>
      <w:r w:rsidRPr="009D55DD">
        <w:rPr>
          <w:rFonts w:ascii="Franklin Gothic Book" w:hAnsi="Franklin Gothic Book"/>
          <w:color w:val="000000"/>
          <w:sz w:val="22"/>
          <w:szCs w:val="22"/>
        </w:rPr>
        <w:t xml:space="preserve">Our school environment focuses on supportive teacher-learner relationships. We provide students the opportunity to learn at a pace that is appropriate for them. </w:t>
      </w:r>
      <w:r w:rsidR="00D423D5" w:rsidRPr="009D55DD">
        <w:rPr>
          <w:rFonts w:ascii="Franklin Gothic Book" w:hAnsi="Franklin Gothic Book"/>
          <w:color w:val="000000"/>
          <w:sz w:val="22"/>
          <w:szCs w:val="22"/>
        </w:rPr>
        <w:t xml:space="preserve"> </w:t>
      </w:r>
      <w:r w:rsidRPr="009D55DD">
        <w:rPr>
          <w:rFonts w:ascii="Franklin Gothic Book" w:hAnsi="Franklin Gothic Book"/>
          <w:color w:val="000000"/>
          <w:sz w:val="22"/>
          <w:szCs w:val="22"/>
        </w:rPr>
        <w:t xml:space="preserve">Students can take advantage of various learning methods including personalized face-to-face instruction as well as robust online learning environments. </w:t>
      </w:r>
    </w:p>
    <w:p w:rsidR="00452169" w:rsidRDefault="00452169" w:rsidP="00C85B09">
      <w:pPr>
        <w:pStyle w:val="NormalWeb"/>
        <w:spacing w:before="270" w:beforeAutospacing="0" w:after="270" w:afterAutospacing="0"/>
        <w:textAlignment w:val="baseline"/>
        <w:rPr>
          <w:rFonts w:ascii="Franklin Gothic Book" w:hAnsi="Franklin Gothic Book"/>
          <w:color w:val="000000"/>
          <w:sz w:val="22"/>
          <w:szCs w:val="22"/>
        </w:rPr>
      </w:pPr>
    </w:p>
    <w:p w:rsidR="00C85B09" w:rsidRPr="009D55DD" w:rsidRDefault="00C85B09" w:rsidP="00C85B09">
      <w:pPr>
        <w:pStyle w:val="NormalWeb"/>
        <w:spacing w:before="270" w:beforeAutospacing="0" w:after="270" w:afterAutospacing="0"/>
        <w:textAlignment w:val="baseline"/>
        <w:rPr>
          <w:rFonts w:ascii="Franklin Gothic Book" w:hAnsi="Franklin Gothic Book"/>
          <w:color w:val="000000"/>
          <w:sz w:val="22"/>
          <w:szCs w:val="22"/>
        </w:rPr>
      </w:pPr>
      <w:r w:rsidRPr="009D55DD">
        <w:rPr>
          <w:rFonts w:ascii="Franklin Gothic Book" w:hAnsi="Franklin Gothic Book"/>
          <w:color w:val="000000"/>
          <w:sz w:val="22"/>
          <w:szCs w:val="22"/>
        </w:rPr>
        <w:t xml:space="preserve">Our teachers </w:t>
      </w:r>
      <w:r w:rsidR="007B1F9B">
        <w:rPr>
          <w:rFonts w:ascii="Franklin Gothic Book" w:hAnsi="Franklin Gothic Book"/>
          <w:color w:val="000000"/>
          <w:sz w:val="22"/>
          <w:szCs w:val="22"/>
        </w:rPr>
        <w:t xml:space="preserve">also </w:t>
      </w:r>
      <w:r w:rsidRPr="009D55DD">
        <w:rPr>
          <w:rFonts w:ascii="Franklin Gothic Book" w:hAnsi="Franklin Gothic Book"/>
          <w:color w:val="000000"/>
          <w:sz w:val="22"/>
          <w:szCs w:val="22"/>
        </w:rPr>
        <w:t xml:space="preserve">provide feedback and support through </w:t>
      </w:r>
      <w:r w:rsidR="00D423D5" w:rsidRPr="009D55DD">
        <w:rPr>
          <w:rFonts w:ascii="Franklin Gothic Book" w:hAnsi="Franklin Gothic Book"/>
          <w:color w:val="000000"/>
          <w:sz w:val="22"/>
          <w:szCs w:val="22"/>
        </w:rPr>
        <w:t xml:space="preserve">personalized </w:t>
      </w:r>
      <w:r w:rsidRPr="009D55DD">
        <w:rPr>
          <w:rFonts w:ascii="Franklin Gothic Book" w:hAnsi="Franklin Gothic Book"/>
          <w:color w:val="000000"/>
          <w:sz w:val="22"/>
          <w:szCs w:val="22"/>
        </w:rPr>
        <w:t>learning plans developed for specific student needs.</w:t>
      </w:r>
    </w:p>
    <w:p w:rsidR="0016422D" w:rsidRPr="009D55DD" w:rsidRDefault="00C85B09" w:rsidP="00294B38">
      <w:pPr>
        <w:pStyle w:val="NormalWeb"/>
        <w:spacing w:before="270" w:beforeAutospacing="0" w:after="270" w:afterAutospacing="0"/>
        <w:textAlignment w:val="baseline"/>
        <w:rPr>
          <w:rFonts w:ascii="Franklin Gothic Book" w:hAnsi="Franklin Gothic Book"/>
          <w:color w:val="000000"/>
          <w:sz w:val="22"/>
          <w:szCs w:val="22"/>
        </w:rPr>
      </w:pPr>
      <w:r w:rsidRPr="009D55DD">
        <w:rPr>
          <w:rFonts w:ascii="Franklin Gothic Book" w:hAnsi="Franklin Gothic Book"/>
          <w:color w:val="000000"/>
          <w:sz w:val="22"/>
          <w:szCs w:val="22"/>
        </w:rPr>
        <w:t xml:space="preserve">In addition to regular daytime hours, our teachers offer learning support late on Tuesday and </w:t>
      </w:r>
      <w:r w:rsidR="00C32E5F" w:rsidRPr="009D55DD">
        <w:rPr>
          <w:rFonts w:ascii="Franklin Gothic Book" w:hAnsi="Franklin Gothic Book"/>
          <w:color w:val="000000"/>
          <w:sz w:val="22"/>
          <w:szCs w:val="22"/>
        </w:rPr>
        <w:t>Thursday</w:t>
      </w:r>
      <w:r w:rsidRPr="009D55DD">
        <w:rPr>
          <w:rFonts w:ascii="Franklin Gothic Book" w:hAnsi="Franklin Gothic Book"/>
          <w:color w:val="000000"/>
          <w:sz w:val="22"/>
          <w:szCs w:val="22"/>
        </w:rPr>
        <w:t xml:space="preserve"> evenings. This flexibility allows students to fit their</w:t>
      </w:r>
      <w:r w:rsidR="0016422D" w:rsidRPr="009D55DD">
        <w:rPr>
          <w:rFonts w:ascii="Franklin Gothic Book" w:hAnsi="Franklin Gothic Book"/>
          <w:color w:val="000000"/>
          <w:sz w:val="22"/>
          <w:szCs w:val="22"/>
        </w:rPr>
        <w:t xml:space="preserve"> </w:t>
      </w:r>
      <w:r w:rsidRPr="009D55DD">
        <w:rPr>
          <w:rFonts w:ascii="Franklin Gothic Book" w:hAnsi="Franklin Gothic Book"/>
          <w:color w:val="000000"/>
          <w:sz w:val="22"/>
          <w:szCs w:val="22"/>
        </w:rPr>
        <w:t>education around a variety of responsibilities such as work, family, sport commitments, and other school programs.  </w:t>
      </w:r>
    </w:p>
    <w:bookmarkEnd w:id="1"/>
    <w:p w:rsidR="00452169" w:rsidRDefault="00452169" w:rsidP="00C85B09">
      <w:pPr>
        <w:rPr>
          <w:rFonts w:eastAsia="Times New Roman" w:cs="Arial"/>
          <w:b/>
          <w:color w:val="00AEEF"/>
          <w:sz w:val="28"/>
          <w:szCs w:val="28"/>
        </w:rPr>
      </w:pPr>
    </w:p>
    <w:p w:rsidR="00C85B09" w:rsidRPr="00452169" w:rsidRDefault="00C85B09" w:rsidP="00C85B09">
      <w:pPr>
        <w:rPr>
          <w:sz w:val="32"/>
          <w:szCs w:val="32"/>
        </w:rPr>
      </w:pPr>
      <w:r w:rsidRPr="00452169">
        <w:rPr>
          <w:rFonts w:eastAsia="Times New Roman" w:cs="Arial"/>
          <w:color w:val="00AEEF"/>
          <w:sz w:val="32"/>
          <w:szCs w:val="32"/>
        </w:rPr>
        <w:t>Domain:</w:t>
      </w:r>
      <w:r w:rsidRPr="00452169">
        <w:rPr>
          <w:rFonts w:eastAsia="Times New Roman" w:cs="Arial"/>
          <w:color w:val="00AEEF"/>
          <w:sz w:val="32"/>
          <w:szCs w:val="32"/>
        </w:rPr>
        <w:tab/>
        <w:t>Student Growth &amp; Achievement</w:t>
      </w:r>
    </w:p>
    <w:p w:rsidR="00C85B09" w:rsidRPr="009D55DD" w:rsidRDefault="00C85B09" w:rsidP="00C85B09">
      <w:pPr>
        <w:pStyle w:val="NormalWeb"/>
        <w:spacing w:before="0" w:beforeAutospacing="0" w:after="0" w:afterAutospacing="0"/>
        <w:rPr>
          <w:rFonts w:ascii="Franklin Gothic Book" w:hAnsi="Franklin Gothic Book"/>
          <w:sz w:val="22"/>
          <w:szCs w:val="22"/>
        </w:rPr>
      </w:pPr>
      <w:r w:rsidRPr="009D55DD">
        <w:rPr>
          <w:rFonts w:ascii="Franklin Gothic Book" w:hAnsi="Franklin Gothic Book" w:cs="Arial"/>
          <w:b/>
          <w:bCs/>
          <w:color w:val="000000"/>
          <w:sz w:val="22"/>
          <w:szCs w:val="22"/>
        </w:rPr>
        <w:t>Assurance occurs</w:t>
      </w:r>
      <w:r w:rsidRPr="009D55DD">
        <w:rPr>
          <w:rFonts w:ascii="Franklin Gothic Book" w:hAnsi="Franklin Gothic Book" w:cs="Arial"/>
          <w:color w:val="000000"/>
          <w:sz w:val="22"/>
          <w:szCs w:val="22"/>
        </w:rPr>
        <w:t>:</w:t>
      </w:r>
    </w:p>
    <w:p w:rsidR="00C85B09" w:rsidRPr="009D55DD" w:rsidRDefault="00C85B09" w:rsidP="00C85B09">
      <w:pPr>
        <w:pStyle w:val="NormalWeb"/>
        <w:spacing w:before="0" w:beforeAutospacing="0" w:after="0" w:afterAutospacing="0"/>
        <w:rPr>
          <w:rFonts w:ascii="Franklin Gothic Book" w:hAnsi="Franklin Gothic Book"/>
          <w:sz w:val="22"/>
          <w:szCs w:val="22"/>
        </w:rPr>
      </w:pPr>
      <w:r w:rsidRPr="009D55DD">
        <w:rPr>
          <w:rFonts w:ascii="Franklin Gothic Book" w:hAnsi="Franklin Gothic Book" w:cs="Arial"/>
          <w:color w:val="000000"/>
          <w:sz w:val="22"/>
          <w:szCs w:val="22"/>
        </w:rPr>
        <w:t>Public assurance occurs when Sturgeon Public Schools’ students demonstrate strong achievement across provincial learning outcomes, engage critically, and continuously progress as learners.</w:t>
      </w:r>
    </w:p>
    <w:p w:rsidR="00C85B09" w:rsidRPr="009D55DD" w:rsidRDefault="00C85B09" w:rsidP="00C85B09"/>
    <w:p w:rsidR="00EF4D62" w:rsidRPr="00A300B7" w:rsidRDefault="00C85B09" w:rsidP="00A300B7">
      <w:pPr>
        <w:rPr>
          <w:color w:val="ED1C24"/>
        </w:rPr>
      </w:pPr>
      <w:r w:rsidRPr="009D55DD">
        <w:rPr>
          <w:color w:val="ED1C24"/>
        </w:rPr>
        <w:t>SPS Outcomes</w:t>
      </w:r>
    </w:p>
    <w:p w:rsidR="00C85B09" w:rsidRPr="00452169" w:rsidRDefault="00C85B09" w:rsidP="00EF4D62">
      <w:pPr>
        <w:pStyle w:val="NormalWeb"/>
        <w:numPr>
          <w:ilvl w:val="0"/>
          <w:numId w:val="3"/>
        </w:numPr>
        <w:spacing w:before="0" w:beforeAutospacing="0" w:after="0" w:afterAutospacing="0"/>
        <w:textAlignment w:val="baseline"/>
        <w:rPr>
          <w:rFonts w:ascii="Franklin Gothic Book" w:hAnsi="Franklin Gothic Book" w:cs="Arial"/>
          <w:color w:val="000000"/>
          <w:sz w:val="22"/>
          <w:szCs w:val="22"/>
        </w:rPr>
      </w:pPr>
      <w:r w:rsidRPr="009D55DD">
        <w:rPr>
          <w:rFonts w:ascii="Franklin Gothic Book" w:hAnsi="Franklin Gothic Book" w:cs="Arial"/>
          <w:color w:val="000000"/>
          <w:sz w:val="22"/>
          <w:szCs w:val="22"/>
        </w:rPr>
        <w:t xml:space="preserve">Students achieve </w:t>
      </w:r>
      <w:r w:rsidR="00EF4D62">
        <w:rPr>
          <w:rFonts w:ascii="Franklin Gothic Book" w:hAnsi="Franklin Gothic Book" w:cs="Arial"/>
          <w:color w:val="000000"/>
          <w:sz w:val="22"/>
          <w:szCs w:val="22"/>
        </w:rPr>
        <w:t>provincial</w:t>
      </w:r>
      <w:r w:rsidR="00452169">
        <w:rPr>
          <w:rFonts w:ascii="Franklin Gothic Book" w:hAnsi="Franklin Gothic Book" w:cs="Arial"/>
          <w:color w:val="000000"/>
          <w:sz w:val="22"/>
          <w:szCs w:val="22"/>
        </w:rPr>
        <w:t xml:space="preserve"> </w:t>
      </w:r>
      <w:r w:rsidR="00EF4D62" w:rsidRPr="00452169">
        <w:rPr>
          <w:rFonts w:ascii="Franklin Gothic Book" w:hAnsi="Franklin Gothic Book" w:cs="Arial"/>
          <w:color w:val="000000"/>
          <w:sz w:val="22"/>
          <w:szCs w:val="22"/>
        </w:rPr>
        <w:t>l</w:t>
      </w:r>
      <w:r w:rsidRPr="00452169">
        <w:rPr>
          <w:rFonts w:ascii="Franklin Gothic Book" w:hAnsi="Franklin Gothic Book" w:cs="Arial"/>
          <w:color w:val="000000"/>
          <w:sz w:val="22"/>
          <w:szCs w:val="22"/>
        </w:rPr>
        <w:t>earning</w:t>
      </w:r>
      <w:r w:rsidR="00EF4D62" w:rsidRPr="00452169">
        <w:rPr>
          <w:rFonts w:ascii="Franklin Gothic Book" w:hAnsi="Franklin Gothic Book" w:cs="Arial"/>
          <w:color w:val="000000"/>
          <w:sz w:val="22"/>
          <w:szCs w:val="22"/>
        </w:rPr>
        <w:t xml:space="preserve"> </w:t>
      </w:r>
      <w:r w:rsidR="00CC24C0" w:rsidRPr="00452169">
        <w:rPr>
          <w:rFonts w:ascii="Franklin Gothic Book" w:hAnsi="Franklin Gothic Book" w:cs="Arial"/>
          <w:color w:val="000000"/>
          <w:sz w:val="22"/>
          <w:szCs w:val="22"/>
        </w:rPr>
        <w:t>outcomes and</w:t>
      </w:r>
      <w:r w:rsidR="00EF4D62" w:rsidRPr="00452169">
        <w:rPr>
          <w:rFonts w:ascii="Franklin Gothic Book" w:hAnsi="Franklin Gothic Book" w:cs="Arial"/>
          <w:color w:val="000000"/>
          <w:sz w:val="22"/>
          <w:szCs w:val="22"/>
        </w:rPr>
        <w:t xml:space="preserve"> s</w:t>
      </w:r>
      <w:r w:rsidRPr="00452169">
        <w:rPr>
          <w:rFonts w:ascii="Franklin Gothic Book" w:hAnsi="Franklin Gothic Book" w:cs="Arial"/>
          <w:color w:val="000000"/>
          <w:sz w:val="22"/>
          <w:szCs w:val="22"/>
        </w:rPr>
        <w:t>olve</w:t>
      </w:r>
      <w:r w:rsidR="00EF4D62" w:rsidRPr="00452169">
        <w:rPr>
          <w:rFonts w:ascii="Franklin Gothic Book" w:hAnsi="Franklin Gothic Book" w:cs="Arial"/>
          <w:color w:val="000000"/>
          <w:sz w:val="22"/>
          <w:szCs w:val="22"/>
        </w:rPr>
        <w:t xml:space="preserve"> </w:t>
      </w:r>
      <w:r w:rsidRPr="00452169">
        <w:rPr>
          <w:rFonts w:ascii="Franklin Gothic Book" w:hAnsi="Franklin Gothic Book" w:cs="Arial"/>
          <w:color w:val="000000"/>
          <w:sz w:val="22"/>
          <w:szCs w:val="22"/>
        </w:rPr>
        <w:t>problems with</w:t>
      </w:r>
      <w:r w:rsidR="00EF4D62" w:rsidRPr="00452169">
        <w:rPr>
          <w:rFonts w:ascii="Franklin Gothic Book" w:hAnsi="Franklin Gothic Book" w:cs="Arial"/>
          <w:color w:val="000000"/>
          <w:sz w:val="22"/>
          <w:szCs w:val="22"/>
        </w:rPr>
        <w:t xml:space="preserve"> </w:t>
      </w:r>
      <w:r w:rsidRPr="00452169">
        <w:rPr>
          <w:rFonts w:ascii="Franklin Gothic Book" w:hAnsi="Franklin Gothic Book" w:cs="Arial"/>
          <w:color w:val="000000"/>
          <w:sz w:val="22"/>
          <w:szCs w:val="22"/>
        </w:rPr>
        <w:t>real-worl</w:t>
      </w:r>
      <w:r w:rsidR="00EF4D62" w:rsidRPr="00452169">
        <w:rPr>
          <w:rFonts w:ascii="Franklin Gothic Book" w:hAnsi="Franklin Gothic Book" w:cs="Arial"/>
          <w:color w:val="000000"/>
          <w:sz w:val="22"/>
          <w:szCs w:val="22"/>
        </w:rPr>
        <w:t xml:space="preserve">d </w:t>
      </w:r>
      <w:r w:rsidRPr="00452169">
        <w:rPr>
          <w:rFonts w:ascii="Franklin Gothic Book" w:hAnsi="Franklin Gothic Book" w:cs="Arial"/>
          <w:color w:val="000000"/>
          <w:sz w:val="22"/>
          <w:szCs w:val="22"/>
        </w:rPr>
        <w:t>applications.</w:t>
      </w:r>
    </w:p>
    <w:p w:rsidR="00EF4D62" w:rsidRPr="009D55DD" w:rsidRDefault="00EF4D62" w:rsidP="00EF4D62">
      <w:pPr>
        <w:pStyle w:val="NormalWeb"/>
        <w:spacing w:before="0" w:beforeAutospacing="0" w:after="0" w:afterAutospacing="0"/>
        <w:ind w:left="1080" w:firstLine="170"/>
        <w:textAlignment w:val="baseline"/>
        <w:rPr>
          <w:rFonts w:ascii="Franklin Gothic Book" w:hAnsi="Franklin Gothic Book" w:cs="Arial"/>
          <w:color w:val="000000"/>
          <w:sz w:val="22"/>
          <w:szCs w:val="22"/>
        </w:rPr>
      </w:pPr>
    </w:p>
    <w:p w:rsidR="00A300B7" w:rsidRPr="00452169" w:rsidRDefault="00C85B09" w:rsidP="00C85B09">
      <w:pPr>
        <w:pStyle w:val="ListParagraph"/>
        <w:numPr>
          <w:ilvl w:val="0"/>
          <w:numId w:val="3"/>
        </w:numPr>
      </w:pPr>
      <w:r w:rsidRPr="009D55DD">
        <w:rPr>
          <w:rFonts w:cs="Arial"/>
          <w:color w:val="000000"/>
        </w:rPr>
        <w:t>Students use assessment feedback to</w:t>
      </w:r>
      <w:r w:rsidR="00EF4D62">
        <w:rPr>
          <w:rFonts w:cs="Arial"/>
          <w:color w:val="000000"/>
        </w:rPr>
        <w:t xml:space="preserve"> </w:t>
      </w:r>
      <w:r w:rsidRPr="00EF4D62">
        <w:rPr>
          <w:rFonts w:cs="Arial"/>
          <w:color w:val="000000"/>
        </w:rPr>
        <w:t>identify strengths and areas of need</w:t>
      </w:r>
      <w:r w:rsidR="00EF4D62">
        <w:rPr>
          <w:rFonts w:cs="Arial"/>
          <w:color w:val="000000"/>
        </w:rPr>
        <w:t xml:space="preserve"> </w:t>
      </w:r>
      <w:r w:rsidRPr="00EF4D62">
        <w:rPr>
          <w:rFonts w:cs="Arial"/>
          <w:color w:val="000000"/>
        </w:rPr>
        <w:t>and set learning goals.</w:t>
      </w:r>
    </w:p>
    <w:p w:rsidR="00C85B09" w:rsidRPr="009D55DD" w:rsidRDefault="00C85B09" w:rsidP="00C85B09">
      <w:pPr>
        <w:rPr>
          <w:color w:val="ED1C24"/>
        </w:rPr>
      </w:pPr>
      <w:r w:rsidRPr="009D55DD">
        <w:rPr>
          <w:color w:val="ED1C24"/>
        </w:rPr>
        <w:lastRenderedPageBreak/>
        <w:t>Strategies</w:t>
      </w:r>
    </w:p>
    <w:tbl>
      <w:tblPr>
        <w:tblStyle w:val="TableGrid"/>
        <w:tblW w:w="9281" w:type="dxa"/>
        <w:tblLook w:val="04A0" w:firstRow="1" w:lastRow="0" w:firstColumn="1" w:lastColumn="0" w:noHBand="0" w:noVBand="1"/>
      </w:tblPr>
      <w:tblGrid>
        <w:gridCol w:w="3445"/>
        <w:gridCol w:w="5836"/>
      </w:tblGrid>
      <w:tr w:rsidR="00C85B09" w:rsidRPr="009D55DD" w:rsidTr="00BE5B18">
        <w:trPr>
          <w:trHeight w:val="260"/>
        </w:trPr>
        <w:tc>
          <w:tcPr>
            <w:tcW w:w="3445" w:type="dxa"/>
            <w:shd w:val="clear" w:color="auto" w:fill="00AEEF"/>
          </w:tcPr>
          <w:p w:rsidR="00C85B09" w:rsidRPr="009D55DD" w:rsidRDefault="00C85B09" w:rsidP="00A828E0">
            <w:pPr>
              <w:rPr>
                <w:color w:val="FFFFFF" w:themeColor="background1"/>
              </w:rPr>
            </w:pPr>
            <w:r w:rsidRPr="009D55DD">
              <w:rPr>
                <w:color w:val="FFFFFF" w:themeColor="background1"/>
              </w:rPr>
              <w:t>Division</w:t>
            </w:r>
          </w:p>
        </w:tc>
        <w:tc>
          <w:tcPr>
            <w:tcW w:w="5836" w:type="dxa"/>
            <w:shd w:val="clear" w:color="auto" w:fill="00AEEF"/>
          </w:tcPr>
          <w:p w:rsidR="00C85B09" w:rsidRPr="009D55DD" w:rsidRDefault="00C85B09" w:rsidP="00A828E0">
            <w:pPr>
              <w:rPr>
                <w:color w:val="FFFFFF" w:themeColor="background1"/>
              </w:rPr>
            </w:pPr>
            <w:r w:rsidRPr="009D55DD">
              <w:rPr>
                <w:color w:val="FFFFFF" w:themeColor="background1"/>
              </w:rPr>
              <w:t>School</w:t>
            </w:r>
          </w:p>
        </w:tc>
      </w:tr>
      <w:tr w:rsidR="00C85B09" w:rsidRPr="009D55DD" w:rsidTr="00BE5B18">
        <w:trPr>
          <w:trHeight w:val="1734"/>
        </w:trPr>
        <w:tc>
          <w:tcPr>
            <w:tcW w:w="3445" w:type="dxa"/>
          </w:tcPr>
          <w:p w:rsidR="00C85B09" w:rsidRPr="009D55DD" w:rsidRDefault="00C85B09" w:rsidP="00A828E0">
            <w:pPr>
              <w:pStyle w:val="NormalWeb"/>
              <w:numPr>
                <w:ilvl w:val="0"/>
                <w:numId w:val="5"/>
              </w:numPr>
              <w:spacing w:before="0" w:beforeAutospacing="0" w:after="0" w:afterAutospacing="0"/>
              <w:ind w:left="334"/>
              <w:textAlignment w:val="baseline"/>
              <w:rPr>
                <w:rFonts w:ascii="Franklin Gothic Book" w:hAnsi="Franklin Gothic Book" w:cs="Arial"/>
                <w:color w:val="000000"/>
                <w:sz w:val="22"/>
                <w:szCs w:val="22"/>
              </w:rPr>
            </w:pPr>
            <w:r w:rsidRPr="009D55DD">
              <w:rPr>
                <w:rFonts w:ascii="Franklin Gothic Book" w:hAnsi="Franklin Gothic Book" w:cs="Arial"/>
                <w:color w:val="000000"/>
                <w:sz w:val="22"/>
                <w:szCs w:val="22"/>
              </w:rPr>
              <w:t xml:space="preserve">Teachers will co-create programming with parents, students and leadership to meet </w:t>
            </w:r>
            <w:r w:rsidR="006A7D26">
              <w:rPr>
                <w:rFonts w:ascii="Franklin Gothic Book" w:hAnsi="Franklin Gothic Book" w:cs="Arial"/>
                <w:color w:val="000000"/>
                <w:sz w:val="22"/>
                <w:szCs w:val="22"/>
              </w:rPr>
              <w:t>students’</w:t>
            </w:r>
            <w:r w:rsidRPr="009D55DD">
              <w:rPr>
                <w:rFonts w:ascii="Franklin Gothic Book" w:hAnsi="Franklin Gothic Book" w:cs="Arial"/>
                <w:color w:val="000000"/>
                <w:sz w:val="22"/>
                <w:szCs w:val="22"/>
              </w:rPr>
              <w:t xml:space="preserve"> individual needs in hands-on and active learning environments.</w:t>
            </w:r>
          </w:p>
        </w:tc>
        <w:tc>
          <w:tcPr>
            <w:tcW w:w="5836" w:type="dxa"/>
          </w:tcPr>
          <w:p w:rsidR="00A02A64" w:rsidRDefault="00C85B09" w:rsidP="00A828E0">
            <w:pPr>
              <w:pStyle w:val="NormalWeb"/>
              <w:numPr>
                <w:ilvl w:val="0"/>
                <w:numId w:val="5"/>
              </w:numPr>
              <w:spacing w:before="0" w:beforeAutospacing="0" w:after="0" w:afterAutospacing="0"/>
              <w:ind w:left="334"/>
              <w:textAlignment w:val="baseline"/>
              <w:rPr>
                <w:rFonts w:ascii="Franklin Gothic Book" w:hAnsi="Franklin Gothic Book"/>
                <w:sz w:val="22"/>
                <w:szCs w:val="22"/>
              </w:rPr>
            </w:pPr>
            <w:r w:rsidRPr="009D55DD">
              <w:rPr>
                <w:rFonts w:ascii="Franklin Gothic Book" w:hAnsi="Franklin Gothic Book"/>
                <w:sz w:val="22"/>
                <w:szCs w:val="22"/>
              </w:rPr>
              <w:t>Teachers are creating new, engaging online programming to better meet the needs of students as we transition away from traditional paper modules.</w:t>
            </w:r>
          </w:p>
          <w:p w:rsidR="00C85B09" w:rsidRPr="009D55DD" w:rsidRDefault="00A02A64" w:rsidP="00A828E0">
            <w:pPr>
              <w:pStyle w:val="NormalWeb"/>
              <w:numPr>
                <w:ilvl w:val="0"/>
                <w:numId w:val="5"/>
              </w:numPr>
              <w:spacing w:before="0" w:beforeAutospacing="0" w:after="0" w:afterAutospacing="0"/>
              <w:ind w:left="334"/>
              <w:textAlignment w:val="baseline"/>
              <w:rPr>
                <w:rFonts w:ascii="Franklin Gothic Book" w:hAnsi="Franklin Gothic Book"/>
                <w:sz w:val="22"/>
                <w:szCs w:val="22"/>
              </w:rPr>
            </w:pPr>
            <w:r>
              <w:rPr>
                <w:rFonts w:ascii="Franklin Gothic Book" w:hAnsi="Franklin Gothic Book"/>
                <w:sz w:val="22"/>
                <w:szCs w:val="22"/>
              </w:rPr>
              <w:t>Teachers are continually ‘evergreening’ courses to maintain engaging, relevant lesson</w:t>
            </w:r>
            <w:r w:rsidR="006314CC">
              <w:rPr>
                <w:rFonts w:ascii="Franklin Gothic Book" w:hAnsi="Franklin Gothic Book"/>
                <w:sz w:val="22"/>
                <w:szCs w:val="22"/>
              </w:rPr>
              <w:t>s</w:t>
            </w:r>
            <w:r>
              <w:rPr>
                <w:rFonts w:ascii="Franklin Gothic Book" w:hAnsi="Franklin Gothic Book"/>
                <w:sz w:val="22"/>
                <w:szCs w:val="22"/>
              </w:rPr>
              <w:t xml:space="preserve"> to match </w:t>
            </w:r>
            <w:r w:rsidR="006A7D26">
              <w:rPr>
                <w:rFonts w:ascii="Franklin Gothic Book" w:hAnsi="Franklin Gothic Book"/>
                <w:sz w:val="22"/>
                <w:szCs w:val="22"/>
              </w:rPr>
              <w:t xml:space="preserve">the </w:t>
            </w:r>
            <w:r>
              <w:rPr>
                <w:rFonts w:ascii="Franklin Gothic Book" w:hAnsi="Franklin Gothic Book"/>
                <w:sz w:val="22"/>
                <w:szCs w:val="22"/>
              </w:rPr>
              <w:t>Alberta curriculum.</w:t>
            </w:r>
            <w:r w:rsidR="00C85B09" w:rsidRPr="009D55DD">
              <w:rPr>
                <w:rFonts w:ascii="Franklin Gothic Book" w:hAnsi="Franklin Gothic Book"/>
                <w:sz w:val="22"/>
                <w:szCs w:val="22"/>
              </w:rPr>
              <w:t xml:space="preserve"> </w:t>
            </w:r>
          </w:p>
        </w:tc>
      </w:tr>
      <w:tr w:rsidR="00C85B09" w:rsidRPr="009D55DD" w:rsidTr="00BE5B18">
        <w:trPr>
          <w:trHeight w:val="1458"/>
        </w:trPr>
        <w:tc>
          <w:tcPr>
            <w:tcW w:w="3445" w:type="dxa"/>
          </w:tcPr>
          <w:p w:rsidR="00C85B09" w:rsidRPr="009D55DD" w:rsidRDefault="00C85B09" w:rsidP="00A828E0">
            <w:pPr>
              <w:pStyle w:val="NormalWeb"/>
              <w:numPr>
                <w:ilvl w:val="0"/>
                <w:numId w:val="5"/>
              </w:numPr>
              <w:spacing w:before="0" w:beforeAutospacing="0" w:after="0" w:afterAutospacing="0"/>
              <w:ind w:left="334"/>
              <w:textAlignment w:val="baseline"/>
              <w:rPr>
                <w:rFonts w:ascii="Franklin Gothic Book" w:hAnsi="Franklin Gothic Book" w:cs="Arial"/>
                <w:color w:val="000000"/>
                <w:sz w:val="22"/>
                <w:szCs w:val="22"/>
              </w:rPr>
            </w:pPr>
            <w:r w:rsidRPr="009D55DD">
              <w:rPr>
                <w:rFonts w:ascii="Franklin Gothic Book" w:hAnsi="Franklin Gothic Book" w:cs="Calibri"/>
                <w:iCs/>
                <w:color w:val="201F1E"/>
                <w:sz w:val="22"/>
                <w:szCs w:val="22"/>
                <w:shd w:val="clear" w:color="auto" w:fill="FFFFFF"/>
              </w:rPr>
              <w:t>Leaders will work with teachers to apply in-depth curriculum knowledge and support differentiated instruction in the classroom.</w:t>
            </w:r>
          </w:p>
        </w:tc>
        <w:tc>
          <w:tcPr>
            <w:tcW w:w="5836" w:type="dxa"/>
          </w:tcPr>
          <w:p w:rsidR="00C85B09" w:rsidRPr="009D55DD" w:rsidRDefault="00C85B09" w:rsidP="00A828E0">
            <w:pPr>
              <w:pStyle w:val="NormalWeb"/>
              <w:numPr>
                <w:ilvl w:val="0"/>
                <w:numId w:val="5"/>
              </w:numPr>
              <w:spacing w:before="0" w:beforeAutospacing="0" w:after="0" w:afterAutospacing="0"/>
              <w:ind w:left="334"/>
              <w:textAlignment w:val="baseline"/>
              <w:rPr>
                <w:rFonts w:ascii="Franklin Gothic Book" w:hAnsi="Franklin Gothic Book" w:cs="Arial"/>
                <w:color w:val="000000"/>
                <w:sz w:val="22"/>
                <w:szCs w:val="22"/>
              </w:rPr>
            </w:pPr>
            <w:r w:rsidRPr="009D55DD">
              <w:rPr>
                <w:rFonts w:ascii="Franklin Gothic Book" w:hAnsi="Franklin Gothic Book" w:cs="Arial"/>
                <w:color w:val="000000"/>
                <w:sz w:val="22"/>
                <w:szCs w:val="22"/>
              </w:rPr>
              <w:t xml:space="preserve">Professional development is focused </w:t>
            </w:r>
            <w:r w:rsidR="00D423D5" w:rsidRPr="009D55DD">
              <w:rPr>
                <w:rFonts w:ascii="Franklin Gothic Book" w:hAnsi="Franklin Gothic Book" w:cs="Arial"/>
                <w:color w:val="000000"/>
                <w:sz w:val="22"/>
                <w:szCs w:val="22"/>
              </w:rPr>
              <w:t>on how to program to best meet the mental health and educational needs of students.</w:t>
            </w:r>
            <w:r w:rsidRPr="009D55DD">
              <w:rPr>
                <w:rFonts w:ascii="Franklin Gothic Book" w:hAnsi="Franklin Gothic Book" w:cs="Arial"/>
                <w:color w:val="000000"/>
                <w:sz w:val="22"/>
                <w:szCs w:val="22"/>
              </w:rPr>
              <w:t xml:space="preserve"> </w:t>
            </w:r>
          </w:p>
        </w:tc>
      </w:tr>
      <w:tr w:rsidR="00C85B09" w:rsidRPr="009D55DD" w:rsidTr="00BE5B18">
        <w:trPr>
          <w:trHeight w:val="1442"/>
        </w:trPr>
        <w:tc>
          <w:tcPr>
            <w:tcW w:w="3445" w:type="dxa"/>
          </w:tcPr>
          <w:p w:rsidR="00C85B09" w:rsidRPr="009D55DD" w:rsidRDefault="00C85B09" w:rsidP="00A828E0">
            <w:pPr>
              <w:pStyle w:val="NormalWeb"/>
              <w:numPr>
                <w:ilvl w:val="0"/>
                <w:numId w:val="5"/>
              </w:numPr>
              <w:spacing w:before="0" w:beforeAutospacing="0" w:after="0" w:afterAutospacing="0"/>
              <w:ind w:left="334"/>
              <w:textAlignment w:val="baseline"/>
              <w:rPr>
                <w:rFonts w:ascii="Franklin Gothic Book" w:hAnsi="Franklin Gothic Book" w:cs="Arial"/>
                <w:color w:val="000000"/>
                <w:sz w:val="22"/>
                <w:szCs w:val="22"/>
              </w:rPr>
            </w:pPr>
            <w:r w:rsidRPr="009D55DD">
              <w:rPr>
                <w:rFonts w:ascii="Franklin Gothic Book" w:hAnsi="Franklin Gothic Book" w:cs="Arial"/>
                <w:color w:val="000000"/>
                <w:sz w:val="22"/>
                <w:szCs w:val="22"/>
              </w:rPr>
              <w:t xml:space="preserve">Teachers will communicate achievement of outcomes to students and families using </w:t>
            </w:r>
            <w:r w:rsidR="006A7D26">
              <w:rPr>
                <w:rFonts w:ascii="Franklin Gothic Book" w:hAnsi="Franklin Gothic Book" w:cs="Arial"/>
                <w:color w:val="000000"/>
                <w:sz w:val="22"/>
                <w:szCs w:val="22"/>
              </w:rPr>
              <w:t>division-identified</w:t>
            </w:r>
            <w:r w:rsidRPr="009D55DD">
              <w:rPr>
                <w:rFonts w:ascii="Franklin Gothic Book" w:hAnsi="Franklin Gothic Book" w:cs="Arial"/>
                <w:color w:val="000000"/>
                <w:sz w:val="22"/>
                <w:szCs w:val="22"/>
              </w:rPr>
              <w:t xml:space="preserve"> tools.</w:t>
            </w:r>
          </w:p>
        </w:tc>
        <w:tc>
          <w:tcPr>
            <w:tcW w:w="5836" w:type="dxa"/>
          </w:tcPr>
          <w:p w:rsidR="00C85B09" w:rsidRPr="009D55DD" w:rsidRDefault="00C85B09" w:rsidP="00A828E0">
            <w:pPr>
              <w:pStyle w:val="NormalWeb"/>
              <w:numPr>
                <w:ilvl w:val="0"/>
                <w:numId w:val="5"/>
              </w:numPr>
              <w:spacing w:before="0" w:beforeAutospacing="0" w:after="0" w:afterAutospacing="0"/>
              <w:ind w:left="334"/>
              <w:textAlignment w:val="baseline"/>
              <w:rPr>
                <w:rFonts w:ascii="Franklin Gothic Book" w:hAnsi="Franklin Gothic Book" w:cs="Arial"/>
                <w:color w:val="000000"/>
                <w:sz w:val="22"/>
                <w:szCs w:val="22"/>
              </w:rPr>
            </w:pPr>
            <w:r w:rsidRPr="009D55DD">
              <w:rPr>
                <w:rFonts w:ascii="Franklin Gothic Book" w:hAnsi="Franklin Gothic Book" w:cs="Arial"/>
                <w:color w:val="000000"/>
                <w:sz w:val="22"/>
                <w:szCs w:val="22"/>
              </w:rPr>
              <w:t>All students have access to coursework</w:t>
            </w:r>
            <w:r w:rsidR="006314CC">
              <w:rPr>
                <w:rFonts w:ascii="Franklin Gothic Book" w:hAnsi="Franklin Gothic Book" w:cs="Arial"/>
                <w:color w:val="000000"/>
                <w:sz w:val="22"/>
                <w:szCs w:val="22"/>
              </w:rPr>
              <w:t xml:space="preserve"> </w:t>
            </w:r>
            <w:r w:rsidRPr="009D55DD">
              <w:rPr>
                <w:rFonts w:ascii="Franklin Gothic Book" w:hAnsi="Franklin Gothic Book" w:cs="Arial"/>
                <w:color w:val="000000"/>
                <w:sz w:val="22"/>
                <w:szCs w:val="22"/>
              </w:rPr>
              <w:t xml:space="preserve">materials through Google Classrooms, </w:t>
            </w:r>
            <w:r w:rsidR="00D423D5" w:rsidRPr="009D55DD">
              <w:rPr>
                <w:rFonts w:ascii="Franklin Gothic Book" w:hAnsi="Franklin Gothic Book" w:cs="Arial"/>
                <w:color w:val="000000"/>
                <w:sz w:val="22"/>
                <w:szCs w:val="22"/>
              </w:rPr>
              <w:t xml:space="preserve">and/or </w:t>
            </w:r>
            <w:proofErr w:type="spellStart"/>
            <w:r w:rsidR="00D423D5" w:rsidRPr="009D55DD">
              <w:rPr>
                <w:rFonts w:ascii="Franklin Gothic Book" w:hAnsi="Franklin Gothic Book" w:cs="Arial"/>
                <w:color w:val="000000"/>
                <w:sz w:val="22"/>
                <w:szCs w:val="22"/>
              </w:rPr>
              <w:t>Hapara</w:t>
            </w:r>
            <w:proofErr w:type="spellEnd"/>
            <w:r w:rsidR="00D423D5" w:rsidRPr="009D55DD">
              <w:rPr>
                <w:rFonts w:ascii="Franklin Gothic Book" w:hAnsi="Franklin Gothic Book" w:cs="Arial"/>
                <w:color w:val="000000"/>
                <w:sz w:val="22"/>
                <w:szCs w:val="22"/>
              </w:rPr>
              <w:t xml:space="preserve"> </w:t>
            </w:r>
            <w:r w:rsidRPr="009D55DD">
              <w:rPr>
                <w:rFonts w:ascii="Franklin Gothic Book" w:hAnsi="Franklin Gothic Book" w:cs="Arial"/>
                <w:color w:val="000000"/>
                <w:sz w:val="22"/>
                <w:szCs w:val="22"/>
              </w:rPr>
              <w:t xml:space="preserve">which can also facilitate parent access. Furthermore, detailed anecdotal records are maintained to ensure student engagement, connection, and transparent communication. </w:t>
            </w:r>
          </w:p>
        </w:tc>
      </w:tr>
    </w:tbl>
    <w:p w:rsidR="00BE5B18" w:rsidRPr="009D55DD" w:rsidRDefault="00BE5B18" w:rsidP="00C85B09">
      <w:pPr>
        <w:rPr>
          <w:color w:val="ED1C24"/>
        </w:rPr>
      </w:pPr>
    </w:p>
    <w:p w:rsidR="00C85B09" w:rsidRPr="009D55DD" w:rsidRDefault="00C85B09" w:rsidP="00C85B09">
      <w:pPr>
        <w:rPr>
          <w:color w:val="ED1C24"/>
        </w:rPr>
      </w:pPr>
      <w:r w:rsidRPr="009D55DD">
        <w:rPr>
          <w:color w:val="ED1C24"/>
        </w:rPr>
        <w:t xml:space="preserve">Local Measures – </w:t>
      </w:r>
      <w:proofErr w:type="spellStart"/>
      <w:r w:rsidRPr="009D55DD">
        <w:rPr>
          <w:color w:val="ED1C24"/>
        </w:rPr>
        <w:t>Morinville</w:t>
      </w:r>
      <w:proofErr w:type="spellEnd"/>
      <w:r w:rsidRPr="009D55DD">
        <w:rPr>
          <w:color w:val="ED1C24"/>
        </w:rPr>
        <w:t xml:space="preserve"> Learning Centre</w:t>
      </w:r>
      <w:r w:rsidR="00BE5B18" w:rsidRPr="009D55DD">
        <w:rPr>
          <w:color w:val="ED1C24"/>
        </w:rPr>
        <w:t>- Intellectual Engagement</w:t>
      </w:r>
    </w:p>
    <w:tbl>
      <w:tblPr>
        <w:tblW w:w="4876" w:type="pct"/>
        <w:tblLayout w:type="fixed"/>
        <w:tblLook w:val="04A0" w:firstRow="1" w:lastRow="0" w:firstColumn="1" w:lastColumn="0" w:noHBand="0" w:noVBand="1"/>
      </w:tblPr>
      <w:tblGrid>
        <w:gridCol w:w="3150"/>
        <w:gridCol w:w="795"/>
        <w:gridCol w:w="864"/>
        <w:gridCol w:w="864"/>
        <w:gridCol w:w="987"/>
        <w:gridCol w:w="740"/>
        <w:gridCol w:w="864"/>
        <w:gridCol w:w="864"/>
      </w:tblGrid>
      <w:tr w:rsidR="00A02A64" w:rsidRPr="009D55DD" w:rsidTr="00A02A64">
        <w:trPr>
          <w:trHeight w:val="861"/>
        </w:trPr>
        <w:tc>
          <w:tcPr>
            <w:tcW w:w="3150" w:type="dxa"/>
            <w:tcBorders>
              <w:top w:val="nil"/>
              <w:left w:val="nil"/>
              <w:bottom w:val="nil"/>
              <w:right w:val="nil"/>
            </w:tcBorders>
            <w:shd w:val="clear" w:color="auto" w:fill="E31C24"/>
            <w:noWrap/>
            <w:vAlign w:val="bottom"/>
            <w:hideMark/>
          </w:tcPr>
          <w:p w:rsidR="00A02A64" w:rsidRDefault="00A02A64" w:rsidP="00A828E0">
            <w:pPr>
              <w:widowControl w:val="0"/>
              <w:spacing w:after="0" w:line="240" w:lineRule="auto"/>
              <w:rPr>
                <w:rFonts w:eastAsia="Times New Roman" w:cs="Calibri"/>
                <w:color w:val="FFFFFF"/>
              </w:rPr>
            </w:pPr>
            <w:r>
              <w:rPr>
                <w:rFonts w:eastAsia="Times New Roman" w:cs="Calibri"/>
                <w:color w:val="FFFFFF"/>
              </w:rPr>
              <w:t>Measures</w:t>
            </w:r>
          </w:p>
          <w:p w:rsidR="00A02A64" w:rsidRDefault="00A02A64" w:rsidP="00A828E0">
            <w:pPr>
              <w:widowControl w:val="0"/>
              <w:spacing w:after="0" w:line="240" w:lineRule="auto"/>
              <w:rPr>
                <w:rFonts w:eastAsia="Times New Roman" w:cs="Calibri"/>
                <w:color w:val="FFFFFF"/>
              </w:rPr>
            </w:pPr>
          </w:p>
          <w:p w:rsidR="00A02A64" w:rsidRPr="009D55DD" w:rsidRDefault="00A02A64" w:rsidP="00A828E0">
            <w:pPr>
              <w:widowControl w:val="0"/>
              <w:spacing w:after="0" w:line="240" w:lineRule="auto"/>
              <w:rPr>
                <w:rFonts w:eastAsia="Times New Roman" w:cs="Calibri"/>
                <w:color w:val="FFFFFF"/>
              </w:rPr>
            </w:pPr>
            <w:r w:rsidRPr="009D55DD">
              <w:rPr>
                <w:rFonts w:eastAsia="Times New Roman" w:cs="Calibri"/>
                <w:color w:val="FFFFFF"/>
              </w:rPr>
              <w:t>Student Growth &amp; Achievement</w:t>
            </w:r>
          </w:p>
        </w:tc>
        <w:tc>
          <w:tcPr>
            <w:tcW w:w="795" w:type="dxa"/>
            <w:tcBorders>
              <w:top w:val="nil"/>
              <w:left w:val="nil"/>
              <w:bottom w:val="nil"/>
              <w:right w:val="nil"/>
            </w:tcBorders>
            <w:shd w:val="clear" w:color="auto" w:fill="E31C24"/>
            <w:noWrap/>
            <w:vAlign w:val="bottom"/>
            <w:hideMark/>
          </w:tcPr>
          <w:p w:rsidR="00A02A64" w:rsidRPr="009D55DD" w:rsidRDefault="00A02A64"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64" w:type="dxa"/>
            <w:tcBorders>
              <w:top w:val="nil"/>
              <w:left w:val="nil"/>
              <w:bottom w:val="nil"/>
              <w:right w:val="nil"/>
            </w:tcBorders>
            <w:shd w:val="clear" w:color="auto" w:fill="E31C24"/>
            <w:noWrap/>
            <w:vAlign w:val="bottom"/>
            <w:hideMark/>
          </w:tcPr>
          <w:p w:rsidR="00A02A64" w:rsidRPr="009D55DD" w:rsidRDefault="00A02A64"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64" w:type="dxa"/>
            <w:tcBorders>
              <w:top w:val="nil"/>
              <w:left w:val="nil"/>
              <w:bottom w:val="nil"/>
              <w:right w:val="nil"/>
            </w:tcBorders>
            <w:shd w:val="clear" w:color="auto" w:fill="E31C24"/>
            <w:noWrap/>
            <w:vAlign w:val="bottom"/>
            <w:hideMark/>
          </w:tcPr>
          <w:p w:rsidR="00A02A64" w:rsidRPr="009D55DD" w:rsidRDefault="00A02A64"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987" w:type="dxa"/>
            <w:tcBorders>
              <w:top w:val="nil"/>
              <w:left w:val="nil"/>
              <w:bottom w:val="nil"/>
              <w:right w:val="nil"/>
            </w:tcBorders>
            <w:shd w:val="clear" w:color="auto" w:fill="E31C24"/>
            <w:noWrap/>
            <w:vAlign w:val="bottom"/>
            <w:hideMark/>
          </w:tcPr>
          <w:p w:rsidR="00A02A64" w:rsidRPr="009D55DD" w:rsidRDefault="00A02A64" w:rsidP="00A828E0">
            <w:pPr>
              <w:widowControl w:val="0"/>
              <w:spacing w:after="0" w:line="240" w:lineRule="auto"/>
              <w:rPr>
                <w:rFonts w:eastAsia="Times New Roman" w:cs="Calibri"/>
                <w:color w:val="FFFFFF"/>
              </w:rPr>
            </w:pPr>
            <w:r w:rsidRPr="009D55DD">
              <w:rPr>
                <w:rFonts w:eastAsia="Times New Roman" w:cs="Calibri"/>
                <w:color w:val="FFFFFF"/>
              </w:rPr>
              <w:t>Results</w:t>
            </w:r>
          </w:p>
        </w:tc>
        <w:tc>
          <w:tcPr>
            <w:tcW w:w="740" w:type="dxa"/>
            <w:tcBorders>
              <w:top w:val="nil"/>
              <w:left w:val="nil"/>
              <w:bottom w:val="nil"/>
              <w:right w:val="nil"/>
            </w:tcBorders>
            <w:shd w:val="clear" w:color="auto" w:fill="E31C24"/>
            <w:noWrap/>
            <w:vAlign w:val="bottom"/>
            <w:hideMark/>
          </w:tcPr>
          <w:p w:rsidR="00A02A64" w:rsidRPr="009D55DD" w:rsidRDefault="00A02A64"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64" w:type="dxa"/>
            <w:tcBorders>
              <w:top w:val="nil"/>
              <w:left w:val="nil"/>
              <w:bottom w:val="nil"/>
              <w:right w:val="nil"/>
            </w:tcBorders>
            <w:shd w:val="clear" w:color="auto" w:fill="E31C24"/>
            <w:noWrap/>
            <w:vAlign w:val="bottom"/>
            <w:hideMark/>
          </w:tcPr>
          <w:p w:rsidR="00A02A64" w:rsidRPr="009D55DD" w:rsidRDefault="00A02A64"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64" w:type="dxa"/>
            <w:tcBorders>
              <w:top w:val="nil"/>
              <w:left w:val="nil"/>
              <w:bottom w:val="nil"/>
              <w:right w:val="nil"/>
            </w:tcBorders>
            <w:shd w:val="clear" w:color="auto" w:fill="E31C24"/>
            <w:noWrap/>
            <w:vAlign w:val="bottom"/>
            <w:hideMark/>
          </w:tcPr>
          <w:p w:rsidR="00A02A64" w:rsidRPr="009D55DD" w:rsidRDefault="00A02A64" w:rsidP="00A828E0">
            <w:pPr>
              <w:widowControl w:val="0"/>
              <w:spacing w:after="0" w:line="240" w:lineRule="auto"/>
              <w:jc w:val="center"/>
              <w:rPr>
                <w:rFonts w:eastAsia="Times New Roman" w:cs="Calibri"/>
                <w:color w:val="FFFFFF"/>
              </w:rPr>
            </w:pPr>
          </w:p>
        </w:tc>
      </w:tr>
      <w:tr w:rsidR="00A02A64" w:rsidRPr="009D55DD" w:rsidTr="00A02A64">
        <w:trPr>
          <w:trHeight w:val="56"/>
        </w:trPr>
        <w:tc>
          <w:tcPr>
            <w:tcW w:w="3150" w:type="dxa"/>
            <w:tcBorders>
              <w:top w:val="nil"/>
              <w:left w:val="nil"/>
              <w:right w:val="nil"/>
            </w:tcBorders>
            <w:shd w:val="clear" w:color="auto" w:fill="00AEEF"/>
            <w:noWrap/>
            <w:vAlign w:val="bottom"/>
            <w:hideMark/>
          </w:tcPr>
          <w:p w:rsidR="00A02A64" w:rsidRPr="009D55DD" w:rsidRDefault="00A02A64" w:rsidP="00A828E0">
            <w:pPr>
              <w:widowControl w:val="0"/>
              <w:spacing w:after="0" w:line="240" w:lineRule="auto"/>
              <w:rPr>
                <w:rFonts w:eastAsia="Times New Roman" w:cs="Calibri"/>
                <w:color w:val="FFFFFF"/>
              </w:rPr>
            </w:pPr>
            <w:r w:rsidRPr="009D55DD">
              <w:rPr>
                <w:rFonts w:eastAsia="Times New Roman" w:cs="Calibri"/>
                <w:color w:val="FFFFFF"/>
              </w:rPr>
              <w:t>Secondary 10-12</w:t>
            </w:r>
          </w:p>
        </w:tc>
        <w:tc>
          <w:tcPr>
            <w:tcW w:w="795" w:type="dxa"/>
            <w:tcBorders>
              <w:top w:val="nil"/>
              <w:left w:val="nil"/>
              <w:bottom w:val="nil"/>
              <w:right w:val="nil"/>
            </w:tcBorders>
            <w:shd w:val="clear" w:color="auto" w:fill="E31C24"/>
            <w:noWrap/>
            <w:vAlign w:val="bottom"/>
            <w:hideMark/>
          </w:tcPr>
          <w:p w:rsidR="00A02A64" w:rsidRPr="009D55DD" w:rsidRDefault="00A02A64"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64" w:type="dxa"/>
            <w:tcBorders>
              <w:top w:val="nil"/>
              <w:left w:val="nil"/>
              <w:bottom w:val="nil"/>
              <w:right w:val="nil"/>
            </w:tcBorders>
            <w:shd w:val="clear" w:color="auto" w:fill="B7ECFF"/>
            <w:noWrap/>
            <w:vAlign w:val="bottom"/>
          </w:tcPr>
          <w:p w:rsidR="00A02A64" w:rsidRPr="009D55DD" w:rsidRDefault="00A02A64" w:rsidP="00A828E0">
            <w:pPr>
              <w:widowControl w:val="0"/>
              <w:spacing w:after="0" w:line="240" w:lineRule="auto"/>
              <w:rPr>
                <w:rFonts w:eastAsia="Times New Roman" w:cs="Calibri"/>
              </w:rPr>
            </w:pPr>
            <w:r w:rsidRPr="009D55DD">
              <w:rPr>
                <w:rFonts w:eastAsia="Times New Roman" w:cs="Calibri"/>
                <w:color w:val="000000" w:themeColor="text1"/>
              </w:rPr>
              <w:t>2018</w:t>
            </w:r>
          </w:p>
        </w:tc>
        <w:tc>
          <w:tcPr>
            <w:tcW w:w="864" w:type="dxa"/>
            <w:tcBorders>
              <w:top w:val="nil"/>
              <w:left w:val="nil"/>
              <w:bottom w:val="nil"/>
              <w:right w:val="nil"/>
            </w:tcBorders>
            <w:shd w:val="clear" w:color="auto" w:fill="E31C24"/>
            <w:noWrap/>
            <w:vAlign w:val="bottom"/>
          </w:tcPr>
          <w:p w:rsidR="00A02A64" w:rsidRPr="009D55DD" w:rsidRDefault="00A02A64" w:rsidP="00A828E0">
            <w:pPr>
              <w:widowControl w:val="0"/>
              <w:spacing w:after="0" w:line="240" w:lineRule="auto"/>
              <w:jc w:val="center"/>
              <w:rPr>
                <w:rFonts w:eastAsia="Times New Roman" w:cs="Calibri"/>
                <w:color w:val="FFFFFF"/>
              </w:rPr>
            </w:pPr>
            <w:r w:rsidRPr="009D55DD">
              <w:rPr>
                <w:rFonts w:eastAsia="Times New Roman" w:cs="Calibri"/>
                <w:color w:val="FFFFFF"/>
              </w:rPr>
              <w:t>AB avg</w:t>
            </w:r>
          </w:p>
        </w:tc>
        <w:tc>
          <w:tcPr>
            <w:tcW w:w="987" w:type="dxa"/>
            <w:tcBorders>
              <w:top w:val="nil"/>
              <w:left w:val="nil"/>
              <w:bottom w:val="nil"/>
              <w:right w:val="nil"/>
            </w:tcBorders>
            <w:shd w:val="clear" w:color="auto" w:fill="B7ECFF"/>
            <w:noWrap/>
            <w:vAlign w:val="bottom"/>
          </w:tcPr>
          <w:p w:rsidR="00A02A64" w:rsidRPr="009D55DD" w:rsidRDefault="00A02A64" w:rsidP="00A828E0">
            <w:pPr>
              <w:widowControl w:val="0"/>
              <w:spacing w:after="0" w:line="240" w:lineRule="auto"/>
              <w:rPr>
                <w:rFonts w:eastAsia="Times New Roman" w:cs="Calibri"/>
              </w:rPr>
            </w:pPr>
            <w:r w:rsidRPr="009D55DD">
              <w:rPr>
                <w:rFonts w:eastAsia="Times New Roman" w:cs="Calibri"/>
                <w:color w:val="000000" w:themeColor="text1"/>
              </w:rPr>
              <w:t>2019</w:t>
            </w:r>
          </w:p>
        </w:tc>
        <w:tc>
          <w:tcPr>
            <w:tcW w:w="740" w:type="dxa"/>
            <w:tcBorders>
              <w:top w:val="nil"/>
              <w:left w:val="nil"/>
              <w:bottom w:val="nil"/>
              <w:right w:val="nil"/>
            </w:tcBorders>
            <w:shd w:val="clear" w:color="auto" w:fill="E31C24"/>
            <w:noWrap/>
            <w:vAlign w:val="bottom"/>
          </w:tcPr>
          <w:p w:rsidR="00A02A64" w:rsidRPr="009D55DD" w:rsidRDefault="00A02A64" w:rsidP="00A828E0">
            <w:pPr>
              <w:widowControl w:val="0"/>
              <w:spacing w:after="0" w:line="240" w:lineRule="auto"/>
              <w:jc w:val="center"/>
              <w:rPr>
                <w:rFonts w:eastAsia="Times New Roman" w:cs="Calibri"/>
                <w:color w:val="FFFFFF"/>
              </w:rPr>
            </w:pPr>
            <w:r w:rsidRPr="009D55DD">
              <w:rPr>
                <w:rFonts w:eastAsia="Times New Roman" w:cs="Calibri"/>
                <w:color w:val="FFFFFF"/>
              </w:rPr>
              <w:t>AB avg</w:t>
            </w:r>
          </w:p>
        </w:tc>
        <w:tc>
          <w:tcPr>
            <w:tcW w:w="864" w:type="dxa"/>
            <w:tcBorders>
              <w:top w:val="nil"/>
              <w:left w:val="nil"/>
              <w:bottom w:val="nil"/>
              <w:right w:val="nil"/>
            </w:tcBorders>
            <w:shd w:val="clear" w:color="auto" w:fill="B7ECFF"/>
            <w:noWrap/>
            <w:vAlign w:val="bottom"/>
          </w:tcPr>
          <w:p w:rsidR="00A02A64" w:rsidRPr="009D55DD" w:rsidRDefault="00A02A64" w:rsidP="00A828E0">
            <w:pPr>
              <w:widowControl w:val="0"/>
              <w:spacing w:after="0" w:line="240" w:lineRule="auto"/>
              <w:rPr>
                <w:rFonts w:eastAsia="Times New Roman" w:cs="Calibri"/>
              </w:rPr>
            </w:pPr>
            <w:r w:rsidRPr="009D55DD">
              <w:rPr>
                <w:rFonts w:eastAsia="Times New Roman" w:cs="Calibri"/>
              </w:rPr>
              <w:t>2020</w:t>
            </w:r>
          </w:p>
        </w:tc>
        <w:tc>
          <w:tcPr>
            <w:tcW w:w="864" w:type="dxa"/>
            <w:tcBorders>
              <w:top w:val="nil"/>
              <w:left w:val="nil"/>
              <w:bottom w:val="nil"/>
              <w:right w:val="nil"/>
            </w:tcBorders>
            <w:shd w:val="clear" w:color="auto" w:fill="E31C24"/>
            <w:noWrap/>
            <w:vAlign w:val="bottom"/>
          </w:tcPr>
          <w:p w:rsidR="00A02A64" w:rsidRPr="009D55DD" w:rsidRDefault="00A02A64" w:rsidP="00A828E0">
            <w:pPr>
              <w:widowControl w:val="0"/>
              <w:spacing w:after="0" w:line="240" w:lineRule="auto"/>
              <w:jc w:val="center"/>
              <w:rPr>
                <w:rFonts w:eastAsia="Times New Roman" w:cs="Calibri"/>
                <w:color w:val="FFFFFF"/>
              </w:rPr>
            </w:pPr>
            <w:r w:rsidRPr="009D55DD">
              <w:rPr>
                <w:rFonts w:eastAsia="Times New Roman" w:cs="Calibri"/>
                <w:color w:val="FFFFFF"/>
              </w:rPr>
              <w:t>AB avg</w:t>
            </w:r>
          </w:p>
        </w:tc>
      </w:tr>
      <w:tr w:rsidR="00A02A64" w:rsidRPr="009D55DD" w:rsidTr="00A02A64">
        <w:trPr>
          <w:trHeight w:val="441"/>
        </w:trPr>
        <w:tc>
          <w:tcPr>
            <w:tcW w:w="3150" w:type="dxa"/>
            <w:tcBorders>
              <w:top w:val="nil"/>
              <w:left w:val="nil"/>
              <w:bottom w:val="nil"/>
            </w:tcBorders>
            <w:shd w:val="clear" w:color="auto" w:fill="auto"/>
            <w:noWrap/>
            <w:vAlign w:val="bottom"/>
            <w:hideMark/>
          </w:tcPr>
          <w:p w:rsidR="00A02A64" w:rsidRPr="009D55DD" w:rsidRDefault="00A02A64" w:rsidP="00A828E0">
            <w:pPr>
              <w:widowControl w:val="0"/>
              <w:spacing w:after="0" w:line="240" w:lineRule="auto"/>
              <w:rPr>
                <w:rFonts w:eastAsia="Times New Roman" w:cs="Calibri"/>
                <w:color w:val="FFFFFF"/>
              </w:rPr>
            </w:pPr>
            <w:r w:rsidRPr="009D55DD">
              <w:rPr>
                <w:rFonts w:eastAsia="Times New Roman" w:cs="Calibri"/>
                <w:color w:val="000000"/>
              </w:rPr>
              <w:t>Intellectual Engagement: Interest and Motivation</w:t>
            </w:r>
          </w:p>
        </w:tc>
        <w:tc>
          <w:tcPr>
            <w:tcW w:w="795" w:type="dxa"/>
            <w:tcBorders>
              <w:top w:val="nil"/>
              <w:left w:val="nil"/>
              <w:right w:val="nil"/>
            </w:tcBorders>
            <w:shd w:val="clear" w:color="auto" w:fill="00AEEF"/>
            <w:noWrap/>
            <w:vAlign w:val="bottom"/>
            <w:hideMark/>
          </w:tcPr>
          <w:p w:rsidR="00A02A64" w:rsidRPr="009D55DD" w:rsidRDefault="00A02A64"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64" w:type="dxa"/>
            <w:tcBorders>
              <w:top w:val="nil"/>
              <w:left w:val="nil"/>
              <w:bottom w:val="nil"/>
              <w:right w:val="nil"/>
            </w:tcBorders>
            <w:shd w:val="clear" w:color="auto" w:fill="00AEEF"/>
            <w:noWrap/>
            <w:vAlign w:val="bottom"/>
          </w:tcPr>
          <w:p w:rsidR="00A02A64" w:rsidRPr="009D55DD" w:rsidRDefault="00A02A64"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64" w:type="dxa"/>
            <w:tcBorders>
              <w:top w:val="nil"/>
              <w:left w:val="nil"/>
              <w:bottom w:val="nil"/>
              <w:right w:val="nil"/>
            </w:tcBorders>
            <w:shd w:val="clear" w:color="auto" w:fill="00AEEF"/>
            <w:noWrap/>
            <w:vAlign w:val="bottom"/>
          </w:tcPr>
          <w:p w:rsidR="00A02A64" w:rsidRPr="009D55DD" w:rsidRDefault="00A02A64" w:rsidP="00A828E0">
            <w:pPr>
              <w:widowControl w:val="0"/>
              <w:spacing w:after="0" w:line="240" w:lineRule="auto"/>
              <w:jc w:val="center"/>
              <w:rPr>
                <w:rFonts w:eastAsia="Times New Roman" w:cs="Calibri"/>
                <w:color w:val="FFFFFF"/>
              </w:rPr>
            </w:pPr>
          </w:p>
        </w:tc>
        <w:tc>
          <w:tcPr>
            <w:tcW w:w="987" w:type="dxa"/>
            <w:tcBorders>
              <w:top w:val="nil"/>
              <w:left w:val="nil"/>
              <w:bottom w:val="nil"/>
              <w:right w:val="nil"/>
            </w:tcBorders>
            <w:shd w:val="clear" w:color="auto" w:fill="00AEEF"/>
            <w:noWrap/>
            <w:vAlign w:val="bottom"/>
          </w:tcPr>
          <w:p w:rsidR="00A02A64" w:rsidRPr="009D55DD" w:rsidRDefault="00A02A64"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740" w:type="dxa"/>
            <w:tcBorders>
              <w:top w:val="nil"/>
              <w:left w:val="nil"/>
              <w:bottom w:val="nil"/>
              <w:right w:val="nil"/>
            </w:tcBorders>
            <w:shd w:val="clear" w:color="auto" w:fill="00AEEF"/>
            <w:noWrap/>
            <w:vAlign w:val="bottom"/>
          </w:tcPr>
          <w:p w:rsidR="00A02A64" w:rsidRPr="009D55DD" w:rsidRDefault="00A02A64" w:rsidP="00A828E0">
            <w:pPr>
              <w:widowControl w:val="0"/>
              <w:spacing w:after="0" w:line="240" w:lineRule="auto"/>
              <w:jc w:val="center"/>
              <w:rPr>
                <w:rFonts w:eastAsia="Times New Roman" w:cs="Calibri"/>
                <w:color w:val="FFFFFF"/>
              </w:rPr>
            </w:pPr>
          </w:p>
        </w:tc>
        <w:tc>
          <w:tcPr>
            <w:tcW w:w="864" w:type="dxa"/>
            <w:tcBorders>
              <w:top w:val="nil"/>
              <w:left w:val="nil"/>
              <w:bottom w:val="nil"/>
              <w:right w:val="nil"/>
            </w:tcBorders>
            <w:shd w:val="clear" w:color="auto" w:fill="00AEEF"/>
            <w:noWrap/>
            <w:vAlign w:val="bottom"/>
          </w:tcPr>
          <w:p w:rsidR="00A02A64" w:rsidRPr="009D55DD" w:rsidRDefault="00A02A64" w:rsidP="00A828E0">
            <w:pPr>
              <w:widowControl w:val="0"/>
              <w:spacing w:after="0" w:line="240" w:lineRule="auto"/>
              <w:rPr>
                <w:rFonts w:eastAsia="Times New Roman" w:cs="Calibri"/>
                <w:color w:val="FFFFFF"/>
              </w:rPr>
            </w:pPr>
          </w:p>
        </w:tc>
        <w:tc>
          <w:tcPr>
            <w:tcW w:w="864" w:type="dxa"/>
            <w:tcBorders>
              <w:top w:val="nil"/>
              <w:left w:val="nil"/>
              <w:bottom w:val="nil"/>
              <w:right w:val="nil"/>
            </w:tcBorders>
            <w:shd w:val="clear" w:color="auto" w:fill="00AEEF"/>
            <w:noWrap/>
            <w:vAlign w:val="bottom"/>
          </w:tcPr>
          <w:p w:rsidR="00A02A64" w:rsidRPr="009D55DD" w:rsidRDefault="00A02A64" w:rsidP="00A828E0">
            <w:pPr>
              <w:widowControl w:val="0"/>
              <w:spacing w:after="0" w:line="240" w:lineRule="auto"/>
              <w:jc w:val="center"/>
              <w:rPr>
                <w:rFonts w:eastAsia="Times New Roman" w:cs="Calibri"/>
                <w:color w:val="FFFFFF"/>
              </w:rPr>
            </w:pPr>
          </w:p>
        </w:tc>
      </w:tr>
      <w:tr w:rsidR="00A02A64" w:rsidRPr="009D55DD" w:rsidTr="00A02A64">
        <w:trPr>
          <w:trHeight w:val="468"/>
        </w:trPr>
        <w:tc>
          <w:tcPr>
            <w:tcW w:w="3150" w:type="dxa"/>
            <w:tcBorders>
              <w:top w:val="nil"/>
              <w:left w:val="nil"/>
              <w:bottom w:val="nil"/>
            </w:tcBorders>
            <w:shd w:val="clear" w:color="auto" w:fill="auto"/>
            <w:noWrap/>
            <w:vAlign w:val="bottom"/>
          </w:tcPr>
          <w:p w:rsidR="00A02A64" w:rsidRPr="009D55DD" w:rsidRDefault="00A02A64" w:rsidP="00A828E0">
            <w:pPr>
              <w:widowControl w:val="0"/>
              <w:spacing w:after="0" w:line="240" w:lineRule="auto"/>
              <w:rPr>
                <w:rFonts w:eastAsia="Times New Roman" w:cs="Calibri"/>
                <w:color w:val="000000"/>
              </w:rPr>
            </w:pPr>
          </w:p>
        </w:tc>
        <w:tc>
          <w:tcPr>
            <w:tcW w:w="795" w:type="dxa"/>
            <w:tcBorders>
              <w:top w:val="nil"/>
              <w:bottom w:val="nil"/>
              <w:right w:val="nil"/>
            </w:tcBorders>
            <w:shd w:val="clear" w:color="auto" w:fill="auto"/>
            <w:noWrap/>
            <w:vAlign w:val="bottom"/>
            <w:hideMark/>
          </w:tcPr>
          <w:p w:rsidR="00A02A64" w:rsidRPr="009D55DD" w:rsidRDefault="00A02A64" w:rsidP="00A828E0">
            <w:pPr>
              <w:widowControl w:val="0"/>
              <w:spacing w:after="0" w:line="240" w:lineRule="auto"/>
              <w:rPr>
                <w:rFonts w:eastAsia="Times New Roman" w:cs="Calibri"/>
                <w:color w:val="000000"/>
              </w:rPr>
            </w:pPr>
          </w:p>
        </w:tc>
        <w:tc>
          <w:tcPr>
            <w:tcW w:w="864" w:type="dxa"/>
            <w:tcBorders>
              <w:top w:val="nil"/>
              <w:left w:val="nil"/>
              <w:bottom w:val="nil"/>
              <w:right w:val="nil"/>
            </w:tcBorders>
            <w:shd w:val="clear" w:color="auto" w:fill="B7ECFF"/>
            <w:noWrap/>
            <w:vAlign w:val="bottom"/>
          </w:tcPr>
          <w:p w:rsidR="00A02A64" w:rsidRPr="009D55DD" w:rsidRDefault="00A02A64" w:rsidP="00A828E0">
            <w:pPr>
              <w:widowControl w:val="0"/>
              <w:spacing w:after="0" w:line="240" w:lineRule="auto"/>
              <w:jc w:val="right"/>
              <w:rPr>
                <w:rFonts w:eastAsia="Times New Roman" w:cs="Calibri"/>
                <w:color w:val="000000"/>
              </w:rPr>
            </w:pPr>
            <w:r w:rsidRPr="009D55DD">
              <w:rPr>
                <w:rFonts w:eastAsia="Times New Roman" w:cs="Calibri"/>
                <w:color w:val="000000"/>
              </w:rPr>
              <w:t>60</w:t>
            </w:r>
          </w:p>
        </w:tc>
        <w:tc>
          <w:tcPr>
            <w:tcW w:w="864" w:type="dxa"/>
            <w:tcBorders>
              <w:top w:val="nil"/>
              <w:left w:val="nil"/>
              <w:bottom w:val="nil"/>
              <w:right w:val="nil"/>
            </w:tcBorders>
            <w:shd w:val="clear" w:color="auto" w:fill="auto"/>
            <w:noWrap/>
            <w:vAlign w:val="bottom"/>
          </w:tcPr>
          <w:p w:rsidR="00A02A64" w:rsidRPr="009D55DD" w:rsidRDefault="00A02A64" w:rsidP="00A828E0">
            <w:pPr>
              <w:widowControl w:val="0"/>
              <w:spacing w:after="0" w:line="240" w:lineRule="auto"/>
              <w:jc w:val="center"/>
              <w:rPr>
                <w:rFonts w:eastAsia="Times New Roman" w:cs="Calibri"/>
                <w:color w:val="000000"/>
              </w:rPr>
            </w:pPr>
            <w:r w:rsidRPr="009D55DD">
              <w:rPr>
                <w:rFonts w:eastAsia="Times New Roman" w:cs="Calibri"/>
                <w:color w:val="000000"/>
              </w:rPr>
              <w:t>43%</w:t>
            </w:r>
          </w:p>
        </w:tc>
        <w:tc>
          <w:tcPr>
            <w:tcW w:w="987" w:type="dxa"/>
            <w:tcBorders>
              <w:top w:val="nil"/>
              <w:left w:val="nil"/>
              <w:bottom w:val="nil"/>
              <w:right w:val="nil"/>
            </w:tcBorders>
            <w:shd w:val="clear" w:color="auto" w:fill="B7ECFF"/>
            <w:noWrap/>
            <w:vAlign w:val="bottom"/>
          </w:tcPr>
          <w:p w:rsidR="00A02A64" w:rsidRPr="009D55DD" w:rsidRDefault="00A02A64" w:rsidP="00A828E0">
            <w:pPr>
              <w:widowControl w:val="0"/>
              <w:spacing w:after="0" w:line="240" w:lineRule="auto"/>
              <w:jc w:val="right"/>
              <w:rPr>
                <w:rFonts w:eastAsia="Times New Roman" w:cs="Calibri"/>
                <w:color w:val="000000"/>
              </w:rPr>
            </w:pPr>
            <w:r w:rsidRPr="009D55DD">
              <w:rPr>
                <w:rFonts w:eastAsia="Times New Roman" w:cs="Calibri"/>
                <w:color w:val="000000"/>
              </w:rPr>
              <w:t>60</w:t>
            </w:r>
          </w:p>
        </w:tc>
        <w:tc>
          <w:tcPr>
            <w:tcW w:w="740" w:type="dxa"/>
            <w:tcBorders>
              <w:top w:val="nil"/>
              <w:left w:val="nil"/>
              <w:bottom w:val="nil"/>
              <w:right w:val="nil"/>
            </w:tcBorders>
            <w:shd w:val="clear" w:color="auto" w:fill="auto"/>
            <w:noWrap/>
            <w:vAlign w:val="bottom"/>
          </w:tcPr>
          <w:p w:rsidR="00A02A64" w:rsidRPr="009D55DD" w:rsidRDefault="00A02A64" w:rsidP="00A828E0">
            <w:pPr>
              <w:widowControl w:val="0"/>
              <w:spacing w:after="0" w:line="240" w:lineRule="auto"/>
              <w:jc w:val="center"/>
              <w:rPr>
                <w:rFonts w:eastAsia="Times New Roman" w:cs="Calibri"/>
                <w:color w:val="000000"/>
              </w:rPr>
            </w:pPr>
            <w:r w:rsidRPr="009D55DD">
              <w:rPr>
                <w:rFonts w:eastAsia="Times New Roman" w:cs="Calibri"/>
                <w:color w:val="000000"/>
              </w:rPr>
              <w:t>43%</w:t>
            </w:r>
          </w:p>
        </w:tc>
        <w:tc>
          <w:tcPr>
            <w:tcW w:w="864" w:type="dxa"/>
            <w:tcBorders>
              <w:top w:val="nil"/>
              <w:left w:val="nil"/>
              <w:bottom w:val="nil"/>
              <w:right w:val="nil"/>
            </w:tcBorders>
            <w:shd w:val="clear" w:color="auto" w:fill="B7ECFF"/>
            <w:noWrap/>
            <w:vAlign w:val="bottom"/>
          </w:tcPr>
          <w:p w:rsidR="00A02A64" w:rsidRPr="009D55DD" w:rsidRDefault="000650F7" w:rsidP="00A828E0">
            <w:pPr>
              <w:widowControl w:val="0"/>
              <w:spacing w:after="0" w:line="240" w:lineRule="auto"/>
              <w:jc w:val="right"/>
              <w:rPr>
                <w:rFonts w:eastAsia="Times New Roman" w:cs="Calibri"/>
                <w:color w:val="000000"/>
              </w:rPr>
            </w:pPr>
            <w:r>
              <w:rPr>
                <w:rFonts w:eastAsia="Times New Roman" w:cs="Calibri"/>
                <w:color w:val="000000"/>
              </w:rPr>
              <w:t>33</w:t>
            </w:r>
            <w:r w:rsidR="00A02A64" w:rsidRPr="009D55DD">
              <w:rPr>
                <w:rFonts w:eastAsia="Times New Roman" w:cs="Calibri"/>
                <w:color w:val="000000"/>
              </w:rPr>
              <w:t xml:space="preserve"> %</w:t>
            </w:r>
          </w:p>
        </w:tc>
        <w:tc>
          <w:tcPr>
            <w:tcW w:w="864" w:type="dxa"/>
            <w:tcBorders>
              <w:top w:val="nil"/>
              <w:left w:val="nil"/>
              <w:bottom w:val="nil"/>
              <w:right w:val="nil"/>
            </w:tcBorders>
            <w:shd w:val="clear" w:color="auto" w:fill="auto"/>
            <w:noWrap/>
            <w:vAlign w:val="bottom"/>
          </w:tcPr>
          <w:p w:rsidR="00A02A64" w:rsidRPr="009D55DD" w:rsidRDefault="000650F7" w:rsidP="00A828E0">
            <w:pPr>
              <w:widowControl w:val="0"/>
              <w:spacing w:after="0" w:line="240" w:lineRule="auto"/>
              <w:jc w:val="center"/>
              <w:rPr>
                <w:rFonts w:eastAsia="Times New Roman" w:cs="Calibri"/>
                <w:color w:val="000000"/>
              </w:rPr>
            </w:pPr>
            <w:r>
              <w:rPr>
                <w:rFonts w:eastAsia="Times New Roman" w:cs="Calibri"/>
                <w:color w:val="000000"/>
              </w:rPr>
              <w:t>42</w:t>
            </w:r>
            <w:r w:rsidR="00A02A64" w:rsidRPr="009D55DD">
              <w:rPr>
                <w:rFonts w:eastAsia="Times New Roman" w:cs="Calibri"/>
                <w:color w:val="000000"/>
              </w:rPr>
              <w:t>%</w:t>
            </w:r>
          </w:p>
        </w:tc>
      </w:tr>
    </w:tbl>
    <w:p w:rsidR="00C85B09" w:rsidRPr="009D55DD" w:rsidRDefault="00C85B09" w:rsidP="00C85B09"/>
    <w:p w:rsidR="00C85B09" w:rsidRPr="009D55DD" w:rsidRDefault="00C85B09" w:rsidP="00C85B09">
      <w:pPr>
        <w:rPr>
          <w:color w:val="ED1C24"/>
        </w:rPr>
      </w:pPr>
      <w:r w:rsidRPr="009D55DD">
        <w:rPr>
          <w:color w:val="ED1C24"/>
        </w:rPr>
        <w:t>Local Measures – Sturgeon Learning Centre</w:t>
      </w:r>
      <w:r w:rsidR="00BE5B18" w:rsidRPr="009D55DD">
        <w:rPr>
          <w:color w:val="ED1C24"/>
        </w:rPr>
        <w:t>- Intellectual Engagement</w:t>
      </w:r>
    </w:p>
    <w:tbl>
      <w:tblPr>
        <w:tblW w:w="4878" w:type="pct"/>
        <w:tblLayout w:type="fixed"/>
        <w:tblLook w:val="04A0" w:firstRow="1" w:lastRow="0" w:firstColumn="1" w:lastColumn="0" w:noHBand="0" w:noVBand="1"/>
      </w:tblPr>
      <w:tblGrid>
        <w:gridCol w:w="3233"/>
        <w:gridCol w:w="842"/>
        <w:gridCol w:w="843"/>
        <w:gridCol w:w="843"/>
        <w:gridCol w:w="989"/>
        <w:gridCol w:w="696"/>
        <w:gridCol w:w="843"/>
        <w:gridCol w:w="843"/>
      </w:tblGrid>
      <w:tr w:rsidR="00BE5B18" w:rsidRPr="009D55DD" w:rsidTr="00A02A64">
        <w:trPr>
          <w:trHeight w:val="434"/>
        </w:trPr>
        <w:tc>
          <w:tcPr>
            <w:tcW w:w="3233" w:type="dxa"/>
            <w:tcBorders>
              <w:top w:val="nil"/>
              <w:left w:val="nil"/>
              <w:bottom w:val="nil"/>
              <w:right w:val="nil"/>
            </w:tcBorders>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Measures</w:t>
            </w:r>
          </w:p>
        </w:tc>
        <w:tc>
          <w:tcPr>
            <w:tcW w:w="842" w:type="dxa"/>
            <w:tcBorders>
              <w:top w:val="nil"/>
              <w:left w:val="nil"/>
              <w:bottom w:val="nil"/>
              <w:right w:val="nil"/>
            </w:tcBorders>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43" w:type="dxa"/>
            <w:tcBorders>
              <w:top w:val="nil"/>
              <w:left w:val="nil"/>
              <w:bottom w:val="nil"/>
              <w:right w:val="nil"/>
            </w:tcBorders>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43" w:type="dxa"/>
            <w:tcBorders>
              <w:top w:val="nil"/>
              <w:left w:val="nil"/>
              <w:bottom w:val="nil"/>
              <w:right w:val="nil"/>
            </w:tcBorders>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989" w:type="dxa"/>
            <w:tcBorders>
              <w:top w:val="nil"/>
              <w:left w:val="nil"/>
              <w:bottom w:val="nil"/>
              <w:right w:val="nil"/>
            </w:tcBorders>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Results</w:t>
            </w:r>
          </w:p>
        </w:tc>
        <w:tc>
          <w:tcPr>
            <w:tcW w:w="696" w:type="dxa"/>
            <w:tcBorders>
              <w:top w:val="nil"/>
              <w:left w:val="nil"/>
              <w:bottom w:val="nil"/>
              <w:right w:val="nil"/>
            </w:tcBorders>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43" w:type="dxa"/>
            <w:tcBorders>
              <w:top w:val="nil"/>
              <w:left w:val="nil"/>
              <w:bottom w:val="nil"/>
              <w:right w:val="nil"/>
            </w:tcBorders>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43" w:type="dxa"/>
            <w:tcBorders>
              <w:top w:val="nil"/>
              <w:left w:val="nil"/>
              <w:bottom w:val="nil"/>
              <w:right w:val="nil"/>
            </w:tcBorders>
            <w:shd w:val="clear" w:color="auto" w:fill="E31C24"/>
            <w:noWrap/>
            <w:vAlign w:val="bottom"/>
            <w:hideMark/>
          </w:tcPr>
          <w:p w:rsidR="00C85B09" w:rsidRPr="009D55DD" w:rsidRDefault="00C85B09" w:rsidP="00A828E0">
            <w:pPr>
              <w:widowControl w:val="0"/>
              <w:spacing w:after="0" w:line="240" w:lineRule="auto"/>
              <w:jc w:val="center"/>
              <w:rPr>
                <w:rFonts w:eastAsia="Times New Roman" w:cs="Calibri"/>
                <w:color w:val="FFFFFF"/>
              </w:rPr>
            </w:pPr>
          </w:p>
        </w:tc>
      </w:tr>
      <w:tr w:rsidR="00BE5B18" w:rsidRPr="009D55DD" w:rsidTr="00A02A64">
        <w:trPr>
          <w:trHeight w:val="434"/>
        </w:trPr>
        <w:tc>
          <w:tcPr>
            <w:tcW w:w="3233" w:type="dxa"/>
            <w:tcBorders>
              <w:top w:val="nil"/>
              <w:left w:val="nil"/>
              <w:bottom w:val="nil"/>
              <w:right w:val="nil"/>
            </w:tcBorders>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Student Growth &amp; Achievement</w:t>
            </w:r>
          </w:p>
        </w:tc>
        <w:tc>
          <w:tcPr>
            <w:tcW w:w="842" w:type="dxa"/>
            <w:tcBorders>
              <w:top w:val="nil"/>
              <w:left w:val="nil"/>
              <w:bottom w:val="nil"/>
              <w:right w:val="nil"/>
            </w:tcBorders>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43" w:type="dxa"/>
            <w:tcBorders>
              <w:top w:val="nil"/>
              <w:left w:val="nil"/>
              <w:bottom w:val="nil"/>
              <w:right w:val="nil"/>
            </w:tcBorders>
            <w:shd w:val="clear" w:color="auto" w:fill="B7ECFF"/>
            <w:noWrap/>
            <w:vAlign w:val="bottom"/>
          </w:tcPr>
          <w:p w:rsidR="00C85B09" w:rsidRPr="009D55DD" w:rsidRDefault="00C85B09" w:rsidP="00A828E0">
            <w:pPr>
              <w:widowControl w:val="0"/>
              <w:spacing w:after="0" w:line="240" w:lineRule="auto"/>
              <w:rPr>
                <w:rFonts w:eastAsia="Times New Roman" w:cs="Calibri"/>
              </w:rPr>
            </w:pPr>
            <w:r w:rsidRPr="009D55DD">
              <w:rPr>
                <w:rFonts w:eastAsia="Times New Roman" w:cs="Calibri"/>
                <w:color w:val="000000" w:themeColor="text1"/>
              </w:rPr>
              <w:t>201</w:t>
            </w:r>
            <w:r w:rsidR="00B13896" w:rsidRPr="009D55DD">
              <w:rPr>
                <w:rFonts w:eastAsia="Times New Roman" w:cs="Calibri"/>
                <w:color w:val="000000" w:themeColor="text1"/>
              </w:rPr>
              <w:t>8</w:t>
            </w:r>
          </w:p>
        </w:tc>
        <w:tc>
          <w:tcPr>
            <w:tcW w:w="843" w:type="dxa"/>
            <w:tcBorders>
              <w:top w:val="nil"/>
              <w:left w:val="nil"/>
              <w:bottom w:val="nil"/>
              <w:right w:val="nil"/>
            </w:tcBorders>
            <w:shd w:val="clear" w:color="auto" w:fill="E31C24"/>
            <w:noWrap/>
            <w:vAlign w:val="bottom"/>
          </w:tcPr>
          <w:p w:rsidR="00C85B09" w:rsidRPr="009D55DD" w:rsidRDefault="00C85B09" w:rsidP="00A828E0">
            <w:pPr>
              <w:widowControl w:val="0"/>
              <w:spacing w:after="0" w:line="240" w:lineRule="auto"/>
              <w:jc w:val="center"/>
              <w:rPr>
                <w:rFonts w:eastAsia="Times New Roman" w:cs="Calibri"/>
                <w:color w:val="FFFFFF"/>
              </w:rPr>
            </w:pPr>
            <w:r w:rsidRPr="009D55DD">
              <w:rPr>
                <w:rFonts w:eastAsia="Times New Roman" w:cs="Calibri"/>
                <w:color w:val="FFFFFF"/>
              </w:rPr>
              <w:t>AB avg</w:t>
            </w:r>
          </w:p>
        </w:tc>
        <w:tc>
          <w:tcPr>
            <w:tcW w:w="989" w:type="dxa"/>
            <w:tcBorders>
              <w:top w:val="nil"/>
              <w:left w:val="nil"/>
              <w:bottom w:val="nil"/>
              <w:right w:val="nil"/>
            </w:tcBorders>
            <w:shd w:val="clear" w:color="auto" w:fill="B7ECFF"/>
            <w:noWrap/>
            <w:vAlign w:val="bottom"/>
          </w:tcPr>
          <w:p w:rsidR="00C85B09" w:rsidRPr="009D55DD" w:rsidRDefault="00C85B09" w:rsidP="00A828E0">
            <w:pPr>
              <w:widowControl w:val="0"/>
              <w:spacing w:after="0" w:line="240" w:lineRule="auto"/>
              <w:rPr>
                <w:rFonts w:eastAsia="Times New Roman" w:cs="Calibri"/>
              </w:rPr>
            </w:pPr>
            <w:r w:rsidRPr="009D55DD">
              <w:rPr>
                <w:rFonts w:eastAsia="Times New Roman" w:cs="Calibri"/>
                <w:color w:val="000000" w:themeColor="text1"/>
              </w:rPr>
              <w:t>201</w:t>
            </w:r>
            <w:r w:rsidR="00B13896" w:rsidRPr="009D55DD">
              <w:rPr>
                <w:rFonts w:eastAsia="Times New Roman" w:cs="Calibri"/>
                <w:color w:val="000000" w:themeColor="text1"/>
              </w:rPr>
              <w:t>9</w:t>
            </w:r>
          </w:p>
        </w:tc>
        <w:tc>
          <w:tcPr>
            <w:tcW w:w="696" w:type="dxa"/>
            <w:tcBorders>
              <w:top w:val="nil"/>
              <w:left w:val="nil"/>
              <w:bottom w:val="nil"/>
              <w:right w:val="nil"/>
            </w:tcBorders>
            <w:shd w:val="clear" w:color="auto" w:fill="E31C24"/>
            <w:noWrap/>
            <w:vAlign w:val="bottom"/>
          </w:tcPr>
          <w:p w:rsidR="00C85B09" w:rsidRPr="009D55DD" w:rsidRDefault="00C85B09" w:rsidP="00A828E0">
            <w:pPr>
              <w:widowControl w:val="0"/>
              <w:spacing w:after="0" w:line="240" w:lineRule="auto"/>
              <w:jc w:val="center"/>
              <w:rPr>
                <w:rFonts w:eastAsia="Times New Roman" w:cs="Calibri"/>
                <w:color w:val="FFFFFF"/>
              </w:rPr>
            </w:pPr>
            <w:r w:rsidRPr="009D55DD">
              <w:rPr>
                <w:rFonts w:eastAsia="Times New Roman" w:cs="Calibri"/>
                <w:color w:val="FFFFFF"/>
              </w:rPr>
              <w:t>AB avg</w:t>
            </w:r>
          </w:p>
        </w:tc>
        <w:tc>
          <w:tcPr>
            <w:tcW w:w="843" w:type="dxa"/>
            <w:tcBorders>
              <w:top w:val="nil"/>
              <w:left w:val="nil"/>
              <w:bottom w:val="nil"/>
              <w:right w:val="nil"/>
            </w:tcBorders>
            <w:shd w:val="clear" w:color="auto" w:fill="B7ECFF"/>
            <w:noWrap/>
            <w:vAlign w:val="bottom"/>
          </w:tcPr>
          <w:p w:rsidR="00C85B09" w:rsidRPr="009D55DD" w:rsidRDefault="00C85B09" w:rsidP="00A828E0">
            <w:pPr>
              <w:widowControl w:val="0"/>
              <w:spacing w:after="0" w:line="240" w:lineRule="auto"/>
              <w:rPr>
                <w:rFonts w:eastAsia="Times New Roman" w:cs="Calibri"/>
              </w:rPr>
            </w:pPr>
            <w:r w:rsidRPr="009D55DD">
              <w:rPr>
                <w:rFonts w:eastAsia="Times New Roman" w:cs="Calibri"/>
              </w:rPr>
              <w:t>20</w:t>
            </w:r>
            <w:r w:rsidR="00B13896" w:rsidRPr="009D55DD">
              <w:rPr>
                <w:rFonts w:eastAsia="Times New Roman" w:cs="Calibri"/>
              </w:rPr>
              <w:t>20</w:t>
            </w:r>
          </w:p>
        </w:tc>
        <w:tc>
          <w:tcPr>
            <w:tcW w:w="843" w:type="dxa"/>
            <w:tcBorders>
              <w:top w:val="nil"/>
              <w:left w:val="nil"/>
              <w:bottom w:val="nil"/>
              <w:right w:val="nil"/>
            </w:tcBorders>
            <w:shd w:val="clear" w:color="auto" w:fill="E31C24"/>
            <w:noWrap/>
            <w:vAlign w:val="bottom"/>
          </w:tcPr>
          <w:p w:rsidR="00C85B09" w:rsidRPr="009D55DD" w:rsidRDefault="00C85B09" w:rsidP="00A828E0">
            <w:pPr>
              <w:widowControl w:val="0"/>
              <w:spacing w:after="0" w:line="240" w:lineRule="auto"/>
              <w:jc w:val="center"/>
              <w:rPr>
                <w:rFonts w:eastAsia="Times New Roman" w:cs="Calibri"/>
                <w:color w:val="FFFFFF"/>
              </w:rPr>
            </w:pPr>
            <w:r w:rsidRPr="009D55DD">
              <w:rPr>
                <w:rFonts w:eastAsia="Times New Roman" w:cs="Calibri"/>
                <w:color w:val="FFFFFF"/>
              </w:rPr>
              <w:t>AB avg</w:t>
            </w:r>
          </w:p>
        </w:tc>
      </w:tr>
      <w:tr w:rsidR="00BE5B18" w:rsidRPr="009D55DD" w:rsidTr="00A02A64">
        <w:trPr>
          <w:trHeight w:val="434"/>
        </w:trPr>
        <w:tc>
          <w:tcPr>
            <w:tcW w:w="3233" w:type="dxa"/>
            <w:tcBorders>
              <w:top w:val="nil"/>
              <w:left w:val="nil"/>
              <w:right w:val="nil"/>
            </w:tcBorders>
            <w:shd w:val="clear" w:color="auto" w:fill="00AEEF"/>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Secondary 10-12</w:t>
            </w:r>
          </w:p>
        </w:tc>
        <w:tc>
          <w:tcPr>
            <w:tcW w:w="842" w:type="dxa"/>
            <w:tcBorders>
              <w:top w:val="nil"/>
              <w:left w:val="nil"/>
              <w:right w:val="nil"/>
            </w:tcBorders>
            <w:shd w:val="clear" w:color="auto" w:fill="00AEEF"/>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43" w:type="dxa"/>
            <w:tcBorders>
              <w:top w:val="nil"/>
              <w:left w:val="nil"/>
              <w:bottom w:val="nil"/>
              <w:right w:val="nil"/>
            </w:tcBorders>
            <w:shd w:val="clear" w:color="auto" w:fill="00AEEF"/>
            <w:noWrap/>
            <w:vAlign w:val="bottom"/>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43" w:type="dxa"/>
            <w:tcBorders>
              <w:top w:val="nil"/>
              <w:left w:val="nil"/>
              <w:bottom w:val="nil"/>
              <w:right w:val="nil"/>
            </w:tcBorders>
            <w:shd w:val="clear" w:color="auto" w:fill="00AEEF"/>
            <w:noWrap/>
            <w:vAlign w:val="bottom"/>
          </w:tcPr>
          <w:p w:rsidR="00C85B09" w:rsidRPr="009D55DD" w:rsidRDefault="00C85B09" w:rsidP="00A828E0">
            <w:pPr>
              <w:widowControl w:val="0"/>
              <w:spacing w:after="0" w:line="240" w:lineRule="auto"/>
              <w:jc w:val="center"/>
              <w:rPr>
                <w:rFonts w:eastAsia="Times New Roman" w:cs="Calibri"/>
                <w:color w:val="FFFFFF"/>
              </w:rPr>
            </w:pPr>
          </w:p>
        </w:tc>
        <w:tc>
          <w:tcPr>
            <w:tcW w:w="989" w:type="dxa"/>
            <w:tcBorders>
              <w:top w:val="nil"/>
              <w:left w:val="nil"/>
              <w:bottom w:val="nil"/>
              <w:right w:val="nil"/>
            </w:tcBorders>
            <w:shd w:val="clear" w:color="auto" w:fill="00AEEF"/>
            <w:noWrap/>
            <w:vAlign w:val="bottom"/>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696" w:type="dxa"/>
            <w:tcBorders>
              <w:top w:val="nil"/>
              <w:left w:val="nil"/>
              <w:bottom w:val="nil"/>
              <w:right w:val="nil"/>
            </w:tcBorders>
            <w:shd w:val="clear" w:color="auto" w:fill="00AEEF"/>
            <w:noWrap/>
            <w:vAlign w:val="bottom"/>
          </w:tcPr>
          <w:p w:rsidR="00C85B09" w:rsidRPr="009D55DD" w:rsidRDefault="00C85B09" w:rsidP="00A828E0">
            <w:pPr>
              <w:widowControl w:val="0"/>
              <w:spacing w:after="0" w:line="240" w:lineRule="auto"/>
              <w:jc w:val="center"/>
              <w:rPr>
                <w:rFonts w:eastAsia="Times New Roman" w:cs="Calibri"/>
                <w:color w:val="FFFFFF"/>
              </w:rPr>
            </w:pPr>
          </w:p>
        </w:tc>
        <w:tc>
          <w:tcPr>
            <w:tcW w:w="843" w:type="dxa"/>
            <w:tcBorders>
              <w:top w:val="nil"/>
              <w:left w:val="nil"/>
              <w:bottom w:val="nil"/>
              <w:right w:val="nil"/>
            </w:tcBorders>
            <w:shd w:val="clear" w:color="auto" w:fill="00AEEF"/>
            <w:noWrap/>
            <w:vAlign w:val="bottom"/>
          </w:tcPr>
          <w:p w:rsidR="00C85B09" w:rsidRPr="009D55DD" w:rsidRDefault="00C85B09" w:rsidP="00A828E0">
            <w:pPr>
              <w:widowControl w:val="0"/>
              <w:spacing w:after="0" w:line="240" w:lineRule="auto"/>
              <w:rPr>
                <w:rFonts w:eastAsia="Times New Roman" w:cs="Calibri"/>
                <w:color w:val="FFFFFF"/>
              </w:rPr>
            </w:pPr>
          </w:p>
        </w:tc>
        <w:tc>
          <w:tcPr>
            <w:tcW w:w="843" w:type="dxa"/>
            <w:tcBorders>
              <w:top w:val="nil"/>
              <w:left w:val="nil"/>
              <w:bottom w:val="nil"/>
              <w:right w:val="nil"/>
            </w:tcBorders>
            <w:shd w:val="clear" w:color="auto" w:fill="00AEEF"/>
            <w:noWrap/>
            <w:vAlign w:val="bottom"/>
          </w:tcPr>
          <w:p w:rsidR="00C85B09" w:rsidRPr="009D55DD" w:rsidRDefault="00C85B09" w:rsidP="00A828E0">
            <w:pPr>
              <w:widowControl w:val="0"/>
              <w:spacing w:after="0" w:line="240" w:lineRule="auto"/>
              <w:jc w:val="center"/>
              <w:rPr>
                <w:rFonts w:eastAsia="Times New Roman" w:cs="Calibri"/>
                <w:color w:val="FFFFFF"/>
              </w:rPr>
            </w:pPr>
          </w:p>
        </w:tc>
      </w:tr>
      <w:tr w:rsidR="00BE5B18" w:rsidRPr="009D55DD" w:rsidTr="00A02A64">
        <w:trPr>
          <w:trHeight w:val="434"/>
        </w:trPr>
        <w:tc>
          <w:tcPr>
            <w:tcW w:w="3233" w:type="dxa"/>
            <w:tcBorders>
              <w:top w:val="nil"/>
              <w:left w:val="nil"/>
              <w:bottom w:val="nil"/>
            </w:tcBorders>
            <w:shd w:val="clear" w:color="auto" w:fill="auto"/>
            <w:noWrap/>
            <w:vAlign w:val="bottom"/>
            <w:hideMark/>
          </w:tcPr>
          <w:p w:rsidR="00C85B09" w:rsidRPr="009D55DD" w:rsidRDefault="00C85B09" w:rsidP="00A828E0">
            <w:pPr>
              <w:widowControl w:val="0"/>
              <w:spacing w:after="0" w:line="240" w:lineRule="auto"/>
              <w:rPr>
                <w:rFonts w:eastAsia="Times New Roman" w:cs="Calibri"/>
                <w:color w:val="000000"/>
              </w:rPr>
            </w:pPr>
            <w:r w:rsidRPr="009D55DD">
              <w:rPr>
                <w:rFonts w:eastAsia="Times New Roman" w:cs="Calibri"/>
                <w:color w:val="000000"/>
              </w:rPr>
              <w:t>Intellectual Engagement: Interest and Motivation</w:t>
            </w:r>
          </w:p>
        </w:tc>
        <w:tc>
          <w:tcPr>
            <w:tcW w:w="842" w:type="dxa"/>
            <w:tcBorders>
              <w:top w:val="nil"/>
              <w:bottom w:val="nil"/>
              <w:right w:val="nil"/>
            </w:tcBorders>
            <w:shd w:val="clear" w:color="auto" w:fill="auto"/>
            <w:noWrap/>
            <w:vAlign w:val="bottom"/>
            <w:hideMark/>
          </w:tcPr>
          <w:p w:rsidR="00C85B09" w:rsidRPr="009D55DD" w:rsidRDefault="00C85B09" w:rsidP="00A828E0">
            <w:pPr>
              <w:widowControl w:val="0"/>
              <w:spacing w:after="0" w:line="240" w:lineRule="auto"/>
              <w:rPr>
                <w:rFonts w:eastAsia="Times New Roman" w:cs="Calibri"/>
                <w:color w:val="000000"/>
              </w:rPr>
            </w:pPr>
          </w:p>
        </w:tc>
        <w:tc>
          <w:tcPr>
            <w:tcW w:w="843" w:type="dxa"/>
            <w:tcBorders>
              <w:top w:val="nil"/>
              <w:left w:val="nil"/>
              <w:bottom w:val="nil"/>
              <w:right w:val="nil"/>
            </w:tcBorders>
            <w:shd w:val="clear" w:color="auto" w:fill="B7ECFF"/>
            <w:noWrap/>
            <w:vAlign w:val="bottom"/>
          </w:tcPr>
          <w:p w:rsidR="00C85B09" w:rsidRPr="009D55DD" w:rsidRDefault="00B13896" w:rsidP="00A828E0">
            <w:pPr>
              <w:widowControl w:val="0"/>
              <w:spacing w:after="0" w:line="240" w:lineRule="auto"/>
              <w:jc w:val="right"/>
              <w:rPr>
                <w:rFonts w:eastAsia="Times New Roman" w:cs="Calibri"/>
                <w:color w:val="000000"/>
              </w:rPr>
            </w:pPr>
            <w:r w:rsidRPr="009D55DD">
              <w:rPr>
                <w:rFonts w:eastAsia="Times New Roman" w:cs="Calibri"/>
                <w:color w:val="000000"/>
              </w:rPr>
              <w:t>21</w:t>
            </w:r>
            <w:r w:rsidR="00C85B09" w:rsidRPr="009D55DD">
              <w:rPr>
                <w:rFonts w:eastAsia="Times New Roman" w:cs="Calibri"/>
                <w:color w:val="000000"/>
              </w:rPr>
              <w:t>%</w:t>
            </w:r>
          </w:p>
        </w:tc>
        <w:tc>
          <w:tcPr>
            <w:tcW w:w="843" w:type="dxa"/>
            <w:tcBorders>
              <w:top w:val="nil"/>
              <w:left w:val="nil"/>
              <w:bottom w:val="nil"/>
              <w:right w:val="nil"/>
            </w:tcBorders>
            <w:shd w:val="clear" w:color="auto" w:fill="auto"/>
            <w:noWrap/>
            <w:vAlign w:val="bottom"/>
          </w:tcPr>
          <w:p w:rsidR="00C85B09" w:rsidRPr="009D55DD" w:rsidRDefault="00C85B09" w:rsidP="00A828E0">
            <w:pPr>
              <w:widowControl w:val="0"/>
              <w:spacing w:after="0" w:line="240" w:lineRule="auto"/>
              <w:jc w:val="center"/>
              <w:rPr>
                <w:rFonts w:eastAsia="Times New Roman" w:cs="Calibri"/>
                <w:color w:val="000000"/>
              </w:rPr>
            </w:pPr>
            <w:r w:rsidRPr="009D55DD">
              <w:rPr>
                <w:rFonts w:eastAsia="Times New Roman" w:cs="Calibri"/>
                <w:color w:val="000000"/>
              </w:rPr>
              <w:t>43%</w:t>
            </w:r>
          </w:p>
        </w:tc>
        <w:tc>
          <w:tcPr>
            <w:tcW w:w="989" w:type="dxa"/>
            <w:tcBorders>
              <w:top w:val="nil"/>
              <w:left w:val="nil"/>
              <w:bottom w:val="nil"/>
              <w:right w:val="nil"/>
            </w:tcBorders>
            <w:shd w:val="clear" w:color="auto" w:fill="B7ECFF"/>
            <w:noWrap/>
            <w:vAlign w:val="bottom"/>
          </w:tcPr>
          <w:p w:rsidR="00C85B09" w:rsidRPr="009D55DD" w:rsidRDefault="00B13896" w:rsidP="00A828E0">
            <w:pPr>
              <w:widowControl w:val="0"/>
              <w:spacing w:after="0" w:line="240" w:lineRule="auto"/>
              <w:jc w:val="right"/>
              <w:rPr>
                <w:rFonts w:eastAsia="Times New Roman" w:cs="Calibri"/>
                <w:color w:val="000000"/>
              </w:rPr>
            </w:pPr>
            <w:r w:rsidRPr="009D55DD">
              <w:rPr>
                <w:rFonts w:eastAsia="Times New Roman" w:cs="Calibri"/>
                <w:color w:val="000000"/>
              </w:rPr>
              <w:t>53</w:t>
            </w:r>
            <w:r w:rsidR="00C85B09" w:rsidRPr="009D55DD">
              <w:rPr>
                <w:rFonts w:eastAsia="Times New Roman" w:cs="Calibri"/>
                <w:color w:val="000000"/>
              </w:rPr>
              <w:t>%</w:t>
            </w:r>
          </w:p>
        </w:tc>
        <w:tc>
          <w:tcPr>
            <w:tcW w:w="696" w:type="dxa"/>
            <w:tcBorders>
              <w:top w:val="nil"/>
              <w:left w:val="nil"/>
              <w:bottom w:val="nil"/>
              <w:right w:val="nil"/>
            </w:tcBorders>
            <w:shd w:val="clear" w:color="auto" w:fill="auto"/>
            <w:noWrap/>
            <w:vAlign w:val="bottom"/>
          </w:tcPr>
          <w:p w:rsidR="00C85B09" w:rsidRPr="009D55DD" w:rsidRDefault="00C85B09" w:rsidP="00A828E0">
            <w:pPr>
              <w:widowControl w:val="0"/>
              <w:spacing w:after="0" w:line="240" w:lineRule="auto"/>
              <w:jc w:val="center"/>
              <w:rPr>
                <w:rFonts w:eastAsia="Times New Roman" w:cs="Calibri"/>
                <w:color w:val="000000"/>
              </w:rPr>
            </w:pPr>
            <w:r w:rsidRPr="009D55DD">
              <w:rPr>
                <w:rFonts w:eastAsia="Times New Roman" w:cs="Calibri"/>
                <w:color w:val="000000"/>
              </w:rPr>
              <w:t>43%</w:t>
            </w:r>
          </w:p>
        </w:tc>
        <w:tc>
          <w:tcPr>
            <w:tcW w:w="843" w:type="dxa"/>
            <w:tcBorders>
              <w:top w:val="nil"/>
              <w:left w:val="nil"/>
              <w:bottom w:val="nil"/>
              <w:right w:val="nil"/>
            </w:tcBorders>
            <w:shd w:val="clear" w:color="auto" w:fill="B7ECFF"/>
            <w:noWrap/>
            <w:vAlign w:val="bottom"/>
          </w:tcPr>
          <w:p w:rsidR="00C85B09" w:rsidRPr="009D55DD" w:rsidRDefault="006D1482" w:rsidP="00A828E0">
            <w:pPr>
              <w:widowControl w:val="0"/>
              <w:spacing w:after="0" w:line="240" w:lineRule="auto"/>
              <w:jc w:val="right"/>
              <w:rPr>
                <w:rFonts w:eastAsia="Times New Roman" w:cs="Calibri"/>
                <w:color w:val="000000"/>
              </w:rPr>
            </w:pPr>
            <w:r>
              <w:rPr>
                <w:rFonts w:eastAsia="Times New Roman" w:cs="Calibri"/>
                <w:color w:val="000000"/>
              </w:rPr>
              <w:t>17</w:t>
            </w:r>
            <w:r w:rsidR="00C85B09" w:rsidRPr="009D55DD">
              <w:rPr>
                <w:rFonts w:eastAsia="Times New Roman" w:cs="Calibri"/>
                <w:color w:val="000000"/>
              </w:rPr>
              <w:t>%</w:t>
            </w:r>
          </w:p>
        </w:tc>
        <w:tc>
          <w:tcPr>
            <w:tcW w:w="843" w:type="dxa"/>
            <w:tcBorders>
              <w:top w:val="nil"/>
              <w:left w:val="nil"/>
              <w:bottom w:val="nil"/>
              <w:right w:val="nil"/>
            </w:tcBorders>
            <w:shd w:val="clear" w:color="auto" w:fill="auto"/>
            <w:noWrap/>
            <w:vAlign w:val="bottom"/>
          </w:tcPr>
          <w:p w:rsidR="00C85B09" w:rsidRPr="009D55DD" w:rsidRDefault="006D1482" w:rsidP="00A828E0">
            <w:pPr>
              <w:widowControl w:val="0"/>
              <w:spacing w:after="0" w:line="240" w:lineRule="auto"/>
              <w:jc w:val="center"/>
              <w:rPr>
                <w:rFonts w:eastAsia="Times New Roman" w:cs="Calibri"/>
                <w:color w:val="000000"/>
              </w:rPr>
            </w:pPr>
            <w:r>
              <w:rPr>
                <w:rFonts w:eastAsia="Times New Roman" w:cs="Calibri"/>
                <w:color w:val="000000"/>
              </w:rPr>
              <w:t>42</w:t>
            </w:r>
            <w:r w:rsidR="00C85B09" w:rsidRPr="009D55DD">
              <w:rPr>
                <w:rFonts w:eastAsia="Times New Roman" w:cs="Calibri"/>
                <w:color w:val="000000"/>
              </w:rPr>
              <w:t>%</w:t>
            </w:r>
          </w:p>
        </w:tc>
      </w:tr>
    </w:tbl>
    <w:p w:rsidR="00C85B09" w:rsidRPr="009D55DD" w:rsidRDefault="00C85B09" w:rsidP="00C85B09">
      <w:pPr>
        <w:tabs>
          <w:tab w:val="left" w:pos="540"/>
        </w:tabs>
        <w:spacing w:line="360" w:lineRule="auto"/>
        <w:rPr>
          <w:rFonts w:eastAsia="Times New Roman" w:cs="Arial"/>
          <w:color w:val="00AEEF"/>
        </w:rPr>
      </w:pPr>
    </w:p>
    <w:p w:rsidR="00A300B7" w:rsidRDefault="00A300B7" w:rsidP="00C85B09">
      <w:pPr>
        <w:tabs>
          <w:tab w:val="left" w:pos="540"/>
        </w:tabs>
        <w:spacing w:line="360" w:lineRule="auto"/>
        <w:rPr>
          <w:rFonts w:eastAsia="Times New Roman" w:cs="Arial"/>
          <w:color w:val="00AEEF"/>
        </w:rPr>
      </w:pPr>
    </w:p>
    <w:p w:rsidR="00C85B09" w:rsidRPr="009D55DD" w:rsidRDefault="00C85B09" w:rsidP="00C85B09">
      <w:pPr>
        <w:tabs>
          <w:tab w:val="left" w:pos="540"/>
        </w:tabs>
        <w:spacing w:line="360" w:lineRule="auto"/>
        <w:rPr>
          <w:rFonts w:eastAsia="Times New Roman" w:cs="Arial"/>
          <w:color w:val="00AEEF"/>
        </w:rPr>
      </w:pPr>
      <w:r w:rsidRPr="009D55DD">
        <w:rPr>
          <w:rFonts w:eastAsia="Times New Roman" w:cs="Arial"/>
          <w:color w:val="00AEEF"/>
        </w:rPr>
        <w:lastRenderedPageBreak/>
        <w:t>Analysis of Results</w:t>
      </w:r>
    </w:p>
    <w:p w:rsidR="00A828E0" w:rsidRPr="009D55DD" w:rsidRDefault="00A828E0" w:rsidP="00A828E0">
      <w:r w:rsidRPr="009D55DD">
        <w:t xml:space="preserve">Last </w:t>
      </w:r>
      <w:r w:rsidR="00A02A64" w:rsidRPr="009D55DD">
        <w:t>year’s</w:t>
      </w:r>
      <w:r w:rsidRPr="009D55DD">
        <w:t xml:space="preserve"> strategies included the development and transition towards new digital learning tools such as Google Classroom. Furthermore, staff sprint goals targeted student engagement with their learning. Data </w:t>
      </w:r>
      <w:r w:rsidR="00A300B7">
        <w:t xml:space="preserve">was limited to a few </w:t>
      </w:r>
      <w:r w:rsidR="00452169">
        <w:t>responses but</w:t>
      </w:r>
      <w:r w:rsidR="00A300B7">
        <w:t xml:space="preserve"> indicated that Interest and Motivation </w:t>
      </w:r>
      <w:r w:rsidR="006A7D26">
        <w:t>were</w:t>
      </w:r>
      <w:r w:rsidR="00A300B7">
        <w:t xml:space="preserve"> low last year as compared to the Provincial average.</w:t>
      </w:r>
    </w:p>
    <w:p w:rsidR="00A828E0" w:rsidRPr="009D55DD" w:rsidRDefault="00A828E0" w:rsidP="00A828E0">
      <w:pPr>
        <w:rPr>
          <w:color w:val="ED1C24"/>
        </w:rPr>
      </w:pPr>
      <w:r w:rsidRPr="009D55DD">
        <w:rPr>
          <w:color w:val="ED1C24"/>
        </w:rPr>
        <w:t>Opportunities for Growth</w:t>
      </w:r>
    </w:p>
    <w:p w:rsidR="00A300B7" w:rsidRDefault="00A300B7" w:rsidP="0016422D">
      <w:r>
        <w:t xml:space="preserve">A broad survey will be created to all families, asking for </w:t>
      </w:r>
      <w:r w:rsidR="006A7D26">
        <w:t>suggestions</w:t>
      </w:r>
      <w:r>
        <w:t xml:space="preserve"> on how to increase student interest and motivation to complete courses.</w:t>
      </w:r>
    </w:p>
    <w:p w:rsidR="00A300B7" w:rsidRDefault="00A300B7" w:rsidP="0016422D">
      <w:r>
        <w:t>Promoting Virtual open houses at many of the institutions close to our communities (i.e., U of A, NAIT</w:t>
      </w:r>
      <w:r w:rsidR="006A7D26">
        <w:t>,</w:t>
      </w:r>
      <w:r>
        <w:t xml:space="preserve"> and MacEwan University. By providing more information of what programs require for admission, will help motivate students to complete courses they have remaining. </w:t>
      </w:r>
    </w:p>
    <w:p w:rsidR="00BE5B18" w:rsidRDefault="00A828E0" w:rsidP="0016422D">
      <w:r w:rsidRPr="009D55DD">
        <w:t xml:space="preserve">Continue to develop Google Classroom and </w:t>
      </w:r>
      <w:proofErr w:type="spellStart"/>
      <w:r w:rsidRPr="009D55DD">
        <w:t>Hapara</w:t>
      </w:r>
      <w:proofErr w:type="spellEnd"/>
      <w:r w:rsidRPr="009D55DD">
        <w:t xml:space="preserve"> workspaces, while focusing on online instruction and learning will result in an increase in successful student completion. Working on ‘evergreening’ courses to improve current course content and add and develop courses will draw more students to the Learning </w:t>
      </w:r>
      <w:proofErr w:type="spellStart"/>
      <w:r w:rsidRPr="009D55DD">
        <w:t>Centres</w:t>
      </w:r>
      <w:proofErr w:type="spellEnd"/>
      <w:r w:rsidRPr="009D55DD">
        <w:t>. Providing support to students and parents</w:t>
      </w:r>
      <w:r w:rsidR="006314CC">
        <w:t xml:space="preserve"> to</w:t>
      </w:r>
      <w:r w:rsidRPr="009D55DD">
        <w:t xml:space="preserve"> help transition away from traditional paper-based module reso</w:t>
      </w:r>
      <w:r w:rsidR="00B13896" w:rsidRPr="009D55DD">
        <w:t>ur</w:t>
      </w:r>
      <w:r w:rsidRPr="009D55DD">
        <w:t xml:space="preserve">ces, will </w:t>
      </w:r>
      <w:r w:rsidR="006314CC">
        <w:t xml:space="preserve">increase </w:t>
      </w:r>
      <w:r w:rsidRPr="009D55DD">
        <w:t>student engagement in their learning</w:t>
      </w:r>
      <w:r w:rsidR="00BE5B18" w:rsidRPr="009D55DD">
        <w:t>.</w:t>
      </w:r>
    </w:p>
    <w:p w:rsidR="008A2439" w:rsidRPr="009D55DD" w:rsidRDefault="008A2439" w:rsidP="0016422D"/>
    <w:p w:rsidR="00C85B09" w:rsidRPr="00452169" w:rsidRDefault="00C85B09" w:rsidP="0016422D">
      <w:pPr>
        <w:rPr>
          <w:sz w:val="32"/>
          <w:szCs w:val="32"/>
        </w:rPr>
      </w:pPr>
      <w:r w:rsidRPr="00452169">
        <w:rPr>
          <w:rFonts w:eastAsia="Times New Roman" w:cs="Arial"/>
          <w:color w:val="00AEEF"/>
          <w:sz w:val="32"/>
          <w:szCs w:val="32"/>
        </w:rPr>
        <w:t>Domain:</w:t>
      </w:r>
      <w:r w:rsidRPr="00452169">
        <w:rPr>
          <w:rFonts w:eastAsia="Times New Roman" w:cs="Arial"/>
          <w:color w:val="00AEEF"/>
          <w:sz w:val="32"/>
          <w:szCs w:val="32"/>
        </w:rPr>
        <w:tab/>
        <w:t>Teaching and Leading</w:t>
      </w:r>
    </w:p>
    <w:p w:rsidR="00C85B09" w:rsidRPr="009D55DD" w:rsidRDefault="00C85B09" w:rsidP="00C85B09">
      <w:pPr>
        <w:pStyle w:val="NormalWeb"/>
        <w:spacing w:before="0" w:beforeAutospacing="0" w:after="0" w:afterAutospacing="0"/>
        <w:rPr>
          <w:rFonts w:ascii="Franklin Gothic Book" w:hAnsi="Franklin Gothic Book"/>
          <w:sz w:val="22"/>
          <w:szCs w:val="22"/>
        </w:rPr>
      </w:pPr>
      <w:r w:rsidRPr="009D55DD">
        <w:rPr>
          <w:rFonts w:ascii="Franklin Gothic Book" w:hAnsi="Franklin Gothic Book" w:cs="Arial"/>
          <w:b/>
          <w:bCs/>
          <w:color w:val="000000"/>
          <w:sz w:val="22"/>
          <w:szCs w:val="22"/>
        </w:rPr>
        <w:t>Assurance occurs</w:t>
      </w:r>
      <w:r w:rsidRPr="009D55DD">
        <w:rPr>
          <w:rFonts w:ascii="Franklin Gothic Book" w:hAnsi="Franklin Gothic Book" w:cs="Arial"/>
          <w:color w:val="000000"/>
          <w:sz w:val="22"/>
          <w:szCs w:val="22"/>
        </w:rPr>
        <w:t>:</w:t>
      </w:r>
    </w:p>
    <w:p w:rsidR="00C85B09" w:rsidRPr="009D55DD" w:rsidRDefault="00C85B09" w:rsidP="00C85B09">
      <w:pPr>
        <w:pStyle w:val="NormalWeb"/>
        <w:spacing w:before="0" w:beforeAutospacing="0" w:after="0" w:afterAutospacing="0"/>
        <w:rPr>
          <w:rFonts w:ascii="Franklin Gothic Book" w:hAnsi="Franklin Gothic Book"/>
          <w:sz w:val="22"/>
          <w:szCs w:val="22"/>
        </w:rPr>
      </w:pPr>
      <w:r w:rsidRPr="009D55DD">
        <w:rPr>
          <w:rFonts w:ascii="Franklin Gothic Book" w:hAnsi="Franklin Gothic Book" w:cs="Arial"/>
          <w:color w:val="000000"/>
          <w:sz w:val="22"/>
          <w:szCs w:val="22"/>
        </w:rPr>
        <w:t>Public assurance occurs when Sturgeon Public Schools’ teachers and principals demonstrate all dimensions of the Teaching or Leadership Quality standards in a collaborative culture of learning.</w:t>
      </w:r>
    </w:p>
    <w:p w:rsidR="00C85B09" w:rsidRPr="009D55DD" w:rsidRDefault="00C85B09" w:rsidP="00C85B09"/>
    <w:p w:rsidR="00C85B09" w:rsidRPr="009D55DD" w:rsidRDefault="00C85B09" w:rsidP="00C85B09">
      <w:pPr>
        <w:rPr>
          <w:color w:val="ED1C24"/>
        </w:rPr>
      </w:pPr>
      <w:r w:rsidRPr="009D55DD">
        <w:rPr>
          <w:color w:val="ED1C24"/>
        </w:rPr>
        <w:t>SPS Outcomes</w:t>
      </w:r>
    </w:p>
    <w:p w:rsidR="00C85B09" w:rsidRPr="009D55DD" w:rsidRDefault="00C85B09" w:rsidP="00C85B09">
      <w:pPr>
        <w:pStyle w:val="ListParagraph"/>
        <w:numPr>
          <w:ilvl w:val="0"/>
          <w:numId w:val="3"/>
        </w:numPr>
        <w:rPr>
          <w:rFonts w:eastAsia="Times New Roman" w:cs="Arial"/>
          <w:color w:val="000000"/>
        </w:rPr>
      </w:pPr>
      <w:r w:rsidRPr="009D55DD">
        <w:rPr>
          <w:rFonts w:eastAsia="Times New Roman" w:cs="Arial"/>
          <w:color w:val="000000"/>
        </w:rPr>
        <w:t xml:space="preserve">Teachers and principals use a range of data and evidence to co-create </w:t>
      </w:r>
      <w:r w:rsidR="006A7D26">
        <w:rPr>
          <w:rFonts w:eastAsia="Times New Roman" w:cs="Arial"/>
          <w:color w:val="000000"/>
        </w:rPr>
        <w:t>student-specific</w:t>
      </w:r>
      <w:r w:rsidRPr="009D55DD">
        <w:rPr>
          <w:rFonts w:eastAsia="Times New Roman" w:cs="Arial"/>
          <w:color w:val="000000"/>
        </w:rPr>
        <w:t xml:space="preserve"> learning activities to build achievement.</w:t>
      </w:r>
    </w:p>
    <w:p w:rsidR="00C85B09" w:rsidRPr="009D55DD" w:rsidRDefault="00C85B09" w:rsidP="00C85B09">
      <w:pPr>
        <w:pStyle w:val="ListParagraph"/>
        <w:numPr>
          <w:ilvl w:val="0"/>
          <w:numId w:val="3"/>
        </w:numPr>
      </w:pPr>
      <w:r w:rsidRPr="009D55DD">
        <w:rPr>
          <w:rFonts w:eastAsia="Times New Roman" w:cs="Arial"/>
          <w:color w:val="000000"/>
        </w:rPr>
        <w:t>Teachers and leaders attend to individual student learning and local school needs with skill and competence in leadership</w:t>
      </w:r>
      <w:r w:rsidRPr="009D55DD">
        <w:rPr>
          <w:rFonts w:cs="Arial"/>
          <w:color w:val="000000"/>
        </w:rPr>
        <w:t>.</w:t>
      </w:r>
    </w:p>
    <w:p w:rsidR="00C85B09" w:rsidRPr="009D55DD" w:rsidRDefault="00C85B09" w:rsidP="00C85B09">
      <w:pPr>
        <w:rPr>
          <w:color w:val="ED1C24"/>
        </w:rPr>
      </w:pPr>
      <w:r w:rsidRPr="009D55DD">
        <w:rPr>
          <w:color w:val="ED1C24"/>
        </w:rPr>
        <w:t>Strategies</w:t>
      </w:r>
    </w:p>
    <w:tbl>
      <w:tblPr>
        <w:tblStyle w:val="TableGrid"/>
        <w:tblW w:w="0" w:type="auto"/>
        <w:tblLook w:val="04A0" w:firstRow="1" w:lastRow="0" w:firstColumn="1" w:lastColumn="0" w:noHBand="0" w:noVBand="1"/>
      </w:tblPr>
      <w:tblGrid>
        <w:gridCol w:w="4460"/>
        <w:gridCol w:w="4890"/>
      </w:tblGrid>
      <w:tr w:rsidR="00C85B09" w:rsidRPr="009D55DD" w:rsidTr="00BE5B18">
        <w:tc>
          <w:tcPr>
            <w:tcW w:w="4675" w:type="dxa"/>
            <w:shd w:val="clear" w:color="auto" w:fill="00AEEF"/>
          </w:tcPr>
          <w:p w:rsidR="00C85B09" w:rsidRPr="009D55DD" w:rsidRDefault="00C85B09" w:rsidP="00A828E0">
            <w:pPr>
              <w:rPr>
                <w:color w:val="FFFFFF" w:themeColor="background1"/>
              </w:rPr>
            </w:pPr>
            <w:r w:rsidRPr="009D55DD">
              <w:rPr>
                <w:color w:val="FFFFFF" w:themeColor="background1"/>
              </w:rPr>
              <w:t>Division</w:t>
            </w:r>
          </w:p>
        </w:tc>
        <w:tc>
          <w:tcPr>
            <w:tcW w:w="5130" w:type="dxa"/>
            <w:shd w:val="clear" w:color="auto" w:fill="00AEEF"/>
          </w:tcPr>
          <w:p w:rsidR="00C85B09" w:rsidRPr="009D55DD" w:rsidRDefault="00C85B09" w:rsidP="00A828E0">
            <w:pPr>
              <w:rPr>
                <w:color w:val="FFFFFF" w:themeColor="background1"/>
              </w:rPr>
            </w:pPr>
            <w:r w:rsidRPr="009D55DD">
              <w:rPr>
                <w:color w:val="FFFFFF" w:themeColor="background1"/>
              </w:rPr>
              <w:t>School</w:t>
            </w:r>
          </w:p>
        </w:tc>
      </w:tr>
      <w:tr w:rsidR="00C85B09" w:rsidRPr="009D55DD" w:rsidTr="00BE5B18">
        <w:tc>
          <w:tcPr>
            <w:tcW w:w="4675" w:type="dxa"/>
          </w:tcPr>
          <w:p w:rsidR="00C85B09" w:rsidRPr="009D55DD" w:rsidRDefault="00C85B09" w:rsidP="00A828E0">
            <w:pPr>
              <w:pStyle w:val="NormalWeb"/>
              <w:numPr>
                <w:ilvl w:val="0"/>
                <w:numId w:val="5"/>
              </w:numPr>
              <w:spacing w:before="0" w:beforeAutospacing="0" w:after="0" w:afterAutospacing="0"/>
              <w:ind w:left="334"/>
              <w:textAlignment w:val="baseline"/>
              <w:rPr>
                <w:rFonts w:ascii="Franklin Gothic Book" w:hAnsi="Franklin Gothic Book"/>
                <w:sz w:val="22"/>
                <w:szCs w:val="22"/>
              </w:rPr>
            </w:pPr>
            <w:r w:rsidRPr="009D55DD">
              <w:rPr>
                <w:rFonts w:ascii="Franklin Gothic Book" w:hAnsi="Franklin Gothic Book" w:cs="Arial"/>
                <w:color w:val="000000"/>
                <w:sz w:val="22"/>
                <w:szCs w:val="22"/>
              </w:rPr>
              <w:t xml:space="preserve">Instructional leaders engage all </w:t>
            </w:r>
            <w:r w:rsidRPr="009D55DD">
              <w:rPr>
                <w:rFonts w:ascii="Franklin Gothic Book" w:hAnsi="Franklin Gothic Book"/>
                <w:sz w:val="22"/>
                <w:szCs w:val="22"/>
              </w:rPr>
              <w:t>stakeholders annually and use data to inform planning, student learning, and achieve success.</w:t>
            </w:r>
          </w:p>
        </w:tc>
        <w:tc>
          <w:tcPr>
            <w:tcW w:w="5130" w:type="dxa"/>
          </w:tcPr>
          <w:p w:rsidR="00C85B09" w:rsidRDefault="00C85B09" w:rsidP="00A828E0">
            <w:pPr>
              <w:pStyle w:val="NormalWeb"/>
              <w:numPr>
                <w:ilvl w:val="0"/>
                <w:numId w:val="5"/>
              </w:numPr>
              <w:spacing w:before="0" w:beforeAutospacing="0" w:after="0" w:afterAutospacing="0"/>
              <w:ind w:left="334"/>
              <w:textAlignment w:val="baseline"/>
              <w:rPr>
                <w:rFonts w:ascii="Franklin Gothic Book" w:hAnsi="Franklin Gothic Book"/>
                <w:sz w:val="22"/>
                <w:szCs w:val="22"/>
              </w:rPr>
            </w:pPr>
            <w:r w:rsidRPr="009D55DD">
              <w:rPr>
                <w:rFonts w:ascii="Franklin Gothic Book" w:hAnsi="Franklin Gothic Book"/>
                <w:sz w:val="22"/>
                <w:szCs w:val="22"/>
              </w:rPr>
              <w:t>All staff collaboratively analyze available data (</w:t>
            </w:r>
            <w:r w:rsidR="00D423D5" w:rsidRPr="009D55DD">
              <w:rPr>
                <w:rFonts w:ascii="Franklin Gothic Book" w:hAnsi="Franklin Gothic Book"/>
                <w:sz w:val="22"/>
                <w:szCs w:val="22"/>
              </w:rPr>
              <w:t xml:space="preserve">Enrollments, </w:t>
            </w:r>
            <w:r w:rsidRPr="009D55DD">
              <w:rPr>
                <w:rFonts w:ascii="Franklin Gothic Book" w:hAnsi="Franklin Gothic Book"/>
                <w:sz w:val="22"/>
                <w:szCs w:val="22"/>
              </w:rPr>
              <w:t>Diploma</w:t>
            </w:r>
            <w:r w:rsidR="00D423D5" w:rsidRPr="009D55DD">
              <w:rPr>
                <w:rFonts w:ascii="Franklin Gothic Book" w:hAnsi="Franklin Gothic Book"/>
                <w:sz w:val="22"/>
                <w:szCs w:val="22"/>
              </w:rPr>
              <w:t xml:space="preserve"> registrations</w:t>
            </w:r>
            <w:r w:rsidRPr="009D55DD">
              <w:rPr>
                <w:rFonts w:ascii="Franklin Gothic Book" w:hAnsi="Franklin Gothic Book"/>
                <w:sz w:val="22"/>
                <w:szCs w:val="22"/>
              </w:rPr>
              <w:t xml:space="preserve">, Course Completion, </w:t>
            </w:r>
            <w:bookmarkStart w:id="2" w:name="_Hlk85727634"/>
            <w:r w:rsidR="00A02A64">
              <w:rPr>
                <w:rFonts w:ascii="Franklin Gothic Book" w:hAnsi="Franklin Gothic Book"/>
                <w:sz w:val="22"/>
                <w:szCs w:val="22"/>
              </w:rPr>
              <w:t xml:space="preserve">and </w:t>
            </w:r>
            <w:r w:rsidRPr="00A02A64">
              <w:rPr>
                <w:rFonts w:ascii="Franklin Gothic Book" w:hAnsi="Franklin Gothic Book"/>
                <w:sz w:val="22"/>
                <w:szCs w:val="22"/>
              </w:rPr>
              <w:t>OurSchool</w:t>
            </w:r>
            <w:r w:rsidR="00452169">
              <w:rPr>
                <w:rFonts w:ascii="Franklin Gothic Book" w:hAnsi="Franklin Gothic Book"/>
                <w:sz w:val="22"/>
                <w:szCs w:val="22"/>
              </w:rPr>
              <w:t>.net</w:t>
            </w:r>
            <w:r w:rsidR="00A02A64" w:rsidRPr="00A02A64">
              <w:rPr>
                <w:rFonts w:ascii="Franklin Gothic Book" w:hAnsi="Franklin Gothic Book"/>
                <w:sz w:val="22"/>
                <w:szCs w:val="22"/>
              </w:rPr>
              <w:t xml:space="preserve"> survey results</w:t>
            </w:r>
            <w:r w:rsidRPr="00A02A64">
              <w:rPr>
                <w:rFonts w:ascii="Franklin Gothic Book" w:hAnsi="Franklin Gothic Book"/>
                <w:sz w:val="22"/>
                <w:szCs w:val="22"/>
              </w:rPr>
              <w:t xml:space="preserve">, </w:t>
            </w:r>
            <w:bookmarkEnd w:id="2"/>
            <w:r w:rsidR="00A02A64" w:rsidRPr="009D55DD">
              <w:rPr>
                <w:rFonts w:ascii="Franklin Gothic Book" w:hAnsi="Franklin Gothic Book"/>
                <w:sz w:val="22"/>
                <w:szCs w:val="22"/>
              </w:rPr>
              <w:t>to</w:t>
            </w:r>
            <w:r w:rsidRPr="009D55DD">
              <w:rPr>
                <w:rFonts w:ascii="Franklin Gothic Book" w:hAnsi="Franklin Gothic Book"/>
                <w:sz w:val="22"/>
                <w:szCs w:val="22"/>
              </w:rPr>
              <w:t xml:space="preserve"> intentionally plan, improve teaching practice, and develop goals for the year. </w:t>
            </w:r>
          </w:p>
          <w:p w:rsidR="001C1951" w:rsidRPr="009D55DD" w:rsidRDefault="001C1951" w:rsidP="001C1951">
            <w:pPr>
              <w:pStyle w:val="NormalWeb"/>
              <w:spacing w:before="0" w:beforeAutospacing="0" w:after="0" w:afterAutospacing="0"/>
              <w:ind w:left="334"/>
              <w:textAlignment w:val="baseline"/>
              <w:rPr>
                <w:rFonts w:ascii="Franklin Gothic Book" w:hAnsi="Franklin Gothic Book"/>
                <w:sz w:val="22"/>
                <w:szCs w:val="22"/>
              </w:rPr>
            </w:pPr>
          </w:p>
        </w:tc>
      </w:tr>
      <w:tr w:rsidR="00C85B09" w:rsidRPr="009D55DD" w:rsidTr="00BE5B18">
        <w:tc>
          <w:tcPr>
            <w:tcW w:w="4675" w:type="dxa"/>
          </w:tcPr>
          <w:p w:rsidR="00C85B09" w:rsidRPr="009D55DD" w:rsidRDefault="00C85B09" w:rsidP="00A828E0">
            <w:pPr>
              <w:pStyle w:val="NormalWeb"/>
              <w:numPr>
                <w:ilvl w:val="0"/>
                <w:numId w:val="5"/>
              </w:numPr>
              <w:spacing w:before="0" w:beforeAutospacing="0" w:after="0" w:afterAutospacing="0"/>
              <w:ind w:left="334"/>
              <w:textAlignment w:val="baseline"/>
              <w:rPr>
                <w:rFonts w:ascii="Franklin Gothic Book" w:hAnsi="Franklin Gothic Book" w:cs="Arial"/>
                <w:color w:val="000000"/>
                <w:sz w:val="22"/>
                <w:szCs w:val="22"/>
              </w:rPr>
            </w:pPr>
            <w:r w:rsidRPr="009D55DD">
              <w:rPr>
                <w:rFonts w:ascii="Franklin Gothic Book" w:hAnsi="Franklin Gothic Book"/>
                <w:sz w:val="22"/>
                <w:szCs w:val="22"/>
              </w:rPr>
              <w:t>Staff participate in professional development and collaborate to address</w:t>
            </w:r>
            <w:r w:rsidRPr="009D55DD">
              <w:rPr>
                <w:rFonts w:ascii="Franklin Gothic Book" w:hAnsi="Franklin Gothic Book" w:cs="Arial"/>
                <w:color w:val="000000"/>
                <w:sz w:val="22"/>
                <w:szCs w:val="22"/>
              </w:rPr>
              <w:t xml:space="preserve"> division and local goals.</w:t>
            </w:r>
          </w:p>
        </w:tc>
        <w:tc>
          <w:tcPr>
            <w:tcW w:w="5130" w:type="dxa"/>
          </w:tcPr>
          <w:p w:rsidR="00C85B09" w:rsidRDefault="00D423D5" w:rsidP="00A828E0">
            <w:pPr>
              <w:pStyle w:val="NormalWeb"/>
              <w:numPr>
                <w:ilvl w:val="0"/>
                <w:numId w:val="5"/>
              </w:numPr>
              <w:spacing w:before="0" w:beforeAutospacing="0" w:after="0" w:afterAutospacing="0"/>
              <w:ind w:left="334"/>
              <w:textAlignment w:val="baseline"/>
              <w:rPr>
                <w:rFonts w:ascii="Franklin Gothic Book" w:hAnsi="Franklin Gothic Book"/>
                <w:sz w:val="22"/>
                <w:szCs w:val="22"/>
              </w:rPr>
            </w:pPr>
            <w:r w:rsidRPr="009D55DD">
              <w:rPr>
                <w:rFonts w:ascii="Franklin Gothic Book" w:hAnsi="Franklin Gothic Book"/>
                <w:sz w:val="22"/>
                <w:szCs w:val="22"/>
              </w:rPr>
              <w:t xml:space="preserve">Staff meet monthly, as a group, to identify </w:t>
            </w:r>
            <w:r w:rsidR="006A7D26">
              <w:rPr>
                <w:rFonts w:ascii="Franklin Gothic Book" w:hAnsi="Franklin Gothic Book"/>
                <w:sz w:val="22"/>
                <w:szCs w:val="22"/>
              </w:rPr>
              <w:t xml:space="preserve">the </w:t>
            </w:r>
            <w:r w:rsidRPr="009D55DD">
              <w:rPr>
                <w:rFonts w:ascii="Franklin Gothic Book" w:hAnsi="Franklin Gothic Book"/>
                <w:sz w:val="22"/>
                <w:szCs w:val="22"/>
              </w:rPr>
              <w:t xml:space="preserve">needs of ‘students of concern’ and strategize </w:t>
            </w:r>
            <w:r w:rsidRPr="009D55DD">
              <w:rPr>
                <w:rFonts w:ascii="Franklin Gothic Book" w:hAnsi="Franklin Gothic Book"/>
                <w:sz w:val="22"/>
                <w:szCs w:val="22"/>
              </w:rPr>
              <w:lastRenderedPageBreak/>
              <w:t>on how we could work together to support individual needs.</w:t>
            </w:r>
          </w:p>
          <w:p w:rsidR="00A300B7" w:rsidRPr="009D55DD" w:rsidRDefault="00A300B7" w:rsidP="00A828E0">
            <w:pPr>
              <w:pStyle w:val="NormalWeb"/>
              <w:numPr>
                <w:ilvl w:val="0"/>
                <w:numId w:val="5"/>
              </w:numPr>
              <w:spacing w:before="0" w:beforeAutospacing="0" w:after="0" w:afterAutospacing="0"/>
              <w:ind w:left="334"/>
              <w:textAlignment w:val="baseline"/>
              <w:rPr>
                <w:rFonts w:ascii="Franklin Gothic Book" w:hAnsi="Franklin Gothic Book"/>
                <w:sz w:val="22"/>
                <w:szCs w:val="22"/>
              </w:rPr>
            </w:pPr>
            <w:r>
              <w:rPr>
                <w:rFonts w:ascii="Franklin Gothic Book" w:hAnsi="Franklin Gothic Book"/>
                <w:sz w:val="22"/>
                <w:szCs w:val="22"/>
              </w:rPr>
              <w:t>Staff are encouraged to attend PD related to their PGP goals related to Division Goals and/or the TQS</w:t>
            </w:r>
          </w:p>
          <w:p w:rsidR="00D423D5" w:rsidRPr="009D55DD" w:rsidRDefault="00D423D5" w:rsidP="00A828E0">
            <w:pPr>
              <w:pStyle w:val="NormalWeb"/>
              <w:numPr>
                <w:ilvl w:val="0"/>
                <w:numId w:val="5"/>
              </w:numPr>
              <w:spacing w:before="0" w:beforeAutospacing="0" w:after="0" w:afterAutospacing="0"/>
              <w:ind w:left="334"/>
              <w:textAlignment w:val="baseline"/>
              <w:rPr>
                <w:rFonts w:ascii="Franklin Gothic Book" w:hAnsi="Franklin Gothic Book"/>
                <w:sz w:val="22"/>
                <w:szCs w:val="22"/>
              </w:rPr>
            </w:pPr>
            <w:r w:rsidRPr="009D55DD">
              <w:rPr>
                <w:rFonts w:ascii="Franklin Gothic Book" w:hAnsi="Franklin Gothic Book"/>
                <w:sz w:val="22"/>
                <w:szCs w:val="22"/>
              </w:rPr>
              <w:t>Staff attend PD activities on Ment</w:t>
            </w:r>
            <w:r w:rsidR="0016422D" w:rsidRPr="009D55DD">
              <w:rPr>
                <w:rFonts w:ascii="Franklin Gothic Book" w:hAnsi="Franklin Gothic Book"/>
                <w:sz w:val="22"/>
                <w:szCs w:val="22"/>
              </w:rPr>
              <w:t>al</w:t>
            </w:r>
            <w:r w:rsidRPr="009D55DD">
              <w:rPr>
                <w:rFonts w:ascii="Franklin Gothic Book" w:hAnsi="Franklin Gothic Book"/>
                <w:sz w:val="22"/>
                <w:szCs w:val="22"/>
              </w:rPr>
              <w:t xml:space="preserve"> Health and </w:t>
            </w:r>
            <w:r w:rsidR="0016422D" w:rsidRPr="009D55DD">
              <w:rPr>
                <w:rFonts w:ascii="Franklin Gothic Book" w:hAnsi="Franklin Gothic Book"/>
                <w:sz w:val="22"/>
                <w:szCs w:val="22"/>
              </w:rPr>
              <w:t>other PD opportunities to help increase teacher skills in a variety of different areas.</w:t>
            </w:r>
          </w:p>
        </w:tc>
      </w:tr>
    </w:tbl>
    <w:p w:rsidR="00A02A64" w:rsidRDefault="00A02A64" w:rsidP="00C85B09">
      <w:pPr>
        <w:rPr>
          <w:color w:val="ED1C24"/>
        </w:rPr>
      </w:pPr>
    </w:p>
    <w:p w:rsidR="00C85B09" w:rsidRPr="009D55DD" w:rsidRDefault="00C85B09" w:rsidP="00C85B09">
      <w:pPr>
        <w:rPr>
          <w:color w:val="ED1C24"/>
        </w:rPr>
      </w:pPr>
      <w:r w:rsidRPr="009D55DD">
        <w:rPr>
          <w:color w:val="ED1C24"/>
        </w:rPr>
        <w:t xml:space="preserve">Local Measures – </w:t>
      </w:r>
      <w:proofErr w:type="spellStart"/>
      <w:r w:rsidRPr="009D55DD">
        <w:rPr>
          <w:color w:val="ED1C24"/>
        </w:rPr>
        <w:t>Morinville</w:t>
      </w:r>
      <w:proofErr w:type="spellEnd"/>
      <w:r w:rsidRPr="009D55DD">
        <w:rPr>
          <w:color w:val="ED1C24"/>
        </w:rPr>
        <w:t xml:space="preserve"> Learning Centre</w:t>
      </w:r>
      <w:r w:rsidR="00BE5B18" w:rsidRPr="009D55DD">
        <w:rPr>
          <w:color w:val="ED1C24"/>
        </w:rPr>
        <w:t>- Quality Instruction</w:t>
      </w:r>
    </w:p>
    <w:tbl>
      <w:tblPr>
        <w:tblW w:w="5000" w:type="pct"/>
        <w:tblLayout w:type="fixed"/>
        <w:tblLook w:val="04A0" w:firstRow="1" w:lastRow="0" w:firstColumn="1" w:lastColumn="0" w:noHBand="0" w:noVBand="1"/>
      </w:tblPr>
      <w:tblGrid>
        <w:gridCol w:w="3510"/>
        <w:gridCol w:w="835"/>
        <w:gridCol w:w="836"/>
        <w:gridCol w:w="836"/>
        <w:gridCol w:w="913"/>
        <w:gridCol w:w="758"/>
        <w:gridCol w:w="836"/>
        <w:gridCol w:w="836"/>
      </w:tblGrid>
      <w:tr w:rsidR="00C85B09" w:rsidRPr="009D55DD" w:rsidTr="00A02A64">
        <w:trPr>
          <w:trHeight w:val="197"/>
        </w:trPr>
        <w:tc>
          <w:tcPr>
            <w:tcW w:w="3510" w:type="dxa"/>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Measures</w:t>
            </w:r>
          </w:p>
        </w:tc>
        <w:tc>
          <w:tcPr>
            <w:tcW w:w="835" w:type="dxa"/>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36" w:type="dxa"/>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36" w:type="dxa"/>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913" w:type="dxa"/>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Results</w:t>
            </w:r>
          </w:p>
        </w:tc>
        <w:tc>
          <w:tcPr>
            <w:tcW w:w="758" w:type="dxa"/>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36" w:type="dxa"/>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36" w:type="dxa"/>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r>
      <w:tr w:rsidR="00C85B09" w:rsidRPr="009D55DD" w:rsidTr="00A02A64">
        <w:trPr>
          <w:trHeight w:val="197"/>
        </w:trPr>
        <w:tc>
          <w:tcPr>
            <w:tcW w:w="3510" w:type="dxa"/>
            <w:shd w:val="clear" w:color="auto" w:fill="E31C24"/>
            <w:noWrap/>
            <w:vAlign w:val="bottom"/>
            <w:hideMark/>
          </w:tcPr>
          <w:p w:rsidR="00C85B09" w:rsidRPr="009D55DD" w:rsidRDefault="00C85B09" w:rsidP="00A828E0">
            <w:pPr>
              <w:widowControl w:val="0"/>
              <w:spacing w:after="0" w:line="240" w:lineRule="auto"/>
              <w:rPr>
                <w:rFonts w:eastAsia="Times New Roman" w:cs="Calibri"/>
                <w14:shadow w14:blurRad="63500" w14:dist="50800" w14:dir="8100000" w14:sx="0" w14:sy="0" w14:kx="0" w14:ky="0" w14:algn="none">
                  <w14:schemeClr w14:val="bg2">
                    <w14:alpha w14:val="50000"/>
                    <w14:lumMod w14:val="75000"/>
                  </w14:schemeClr>
                </w14:shadow>
                <w14:textFill>
                  <w14:solidFill>
                    <w14:srgbClr w14:val="FFFFFF"/>
                  </w14:solidFill>
                </w14:textFill>
              </w:rPr>
            </w:pPr>
            <w:r w:rsidRPr="009D55DD">
              <w:rPr>
                <w:rFonts w:eastAsia="Times New Roman" w:cs="Calibri"/>
                <w14:shadow w14:blurRad="63500" w14:dist="50800" w14:dir="8100000" w14:sx="0" w14:sy="0" w14:kx="0" w14:ky="0" w14:algn="none">
                  <w14:schemeClr w14:val="bg2">
                    <w14:alpha w14:val="50000"/>
                    <w14:lumMod w14:val="75000"/>
                  </w14:schemeClr>
                </w14:shadow>
                <w14:textFill>
                  <w14:solidFill>
                    <w14:srgbClr w14:val="FFFFFF"/>
                  </w14:solidFill>
                </w14:textFill>
              </w:rPr>
              <w:t>Teaching and Leading</w:t>
            </w:r>
          </w:p>
        </w:tc>
        <w:tc>
          <w:tcPr>
            <w:tcW w:w="835" w:type="dxa"/>
            <w:shd w:val="clear" w:color="auto" w:fill="E31C24"/>
            <w:noWrap/>
            <w:vAlign w:val="bottom"/>
            <w:hideMark/>
          </w:tcPr>
          <w:p w:rsidR="00C85B09" w:rsidRPr="009D55DD" w:rsidRDefault="00C85B09" w:rsidP="00A828E0">
            <w:pPr>
              <w:widowControl w:val="0"/>
              <w:spacing w:after="0" w:line="240" w:lineRule="auto"/>
              <w:rPr>
                <w:rFonts w:eastAsia="Times New Roman" w:cs="Calibri"/>
                <w14:shadow w14:blurRad="63500" w14:dist="50800" w14:dir="8100000" w14:sx="0" w14:sy="0" w14:kx="0" w14:ky="0" w14:algn="none">
                  <w14:schemeClr w14:val="bg2">
                    <w14:alpha w14:val="50000"/>
                    <w14:lumMod w14:val="75000"/>
                  </w14:schemeClr>
                </w14:shadow>
                <w14:textFill>
                  <w14:solidFill>
                    <w14:srgbClr w14:val="FFFFFF"/>
                  </w14:solidFill>
                </w14:textFill>
              </w:rPr>
            </w:pPr>
            <w:r w:rsidRPr="009D55DD">
              <w:rPr>
                <w:rFonts w:eastAsia="Times New Roman" w:cs="Calibri"/>
                <w14:shadow w14:blurRad="63500" w14:dist="50800" w14:dir="8100000" w14:sx="0" w14:sy="0" w14:kx="0" w14:ky="0" w14:algn="none">
                  <w14:schemeClr w14:val="bg2">
                    <w14:alpha w14:val="50000"/>
                    <w14:lumMod w14:val="75000"/>
                  </w14:schemeClr>
                </w14:shadow>
                <w14:textFill>
                  <w14:solidFill>
                    <w14:srgbClr w14:val="FFFFFF"/>
                  </w14:solidFill>
                </w14:textFill>
              </w:rPr>
              <w:t> </w:t>
            </w:r>
          </w:p>
        </w:tc>
        <w:tc>
          <w:tcPr>
            <w:tcW w:w="836" w:type="dxa"/>
            <w:shd w:val="clear" w:color="auto" w:fill="B7ECFF"/>
            <w:noWrap/>
            <w:vAlign w:val="bottom"/>
            <w:hideMark/>
          </w:tcPr>
          <w:p w:rsidR="00C85B09" w:rsidRPr="009D55DD" w:rsidRDefault="00B13896" w:rsidP="00A828E0">
            <w:pPr>
              <w:widowControl w:val="0"/>
              <w:spacing w:after="0" w:line="240" w:lineRule="auto"/>
              <w:rPr>
                <w:rFonts w:eastAsia="Times New Roman" w:cs="Calibri"/>
                <w14:shadow w14:blurRad="63500" w14:dist="50800" w14:dir="8100000" w14:sx="0" w14:sy="0" w14:kx="0" w14:ky="0" w14:algn="none">
                  <w14:schemeClr w14:val="bg2">
                    <w14:alpha w14:val="50000"/>
                    <w14:lumMod w14:val="75000"/>
                  </w14:schemeClr>
                </w14:shadow>
              </w:rPr>
            </w:pPr>
            <w:r w:rsidRPr="009D55DD">
              <w:rPr>
                <w:rFonts w:eastAsia="Times New Roman" w:cs="Calibri"/>
                <w:color w:val="000000" w:themeColor="text1"/>
                <w14:shadow w14:blurRad="63500" w14:dist="50800" w14:dir="8100000" w14:sx="0" w14:sy="0" w14:kx="0" w14:ky="0" w14:algn="none">
                  <w14:schemeClr w14:val="bg2">
                    <w14:alpha w14:val="50000"/>
                    <w14:lumMod w14:val="75000"/>
                  </w14:schemeClr>
                </w14:shadow>
              </w:rPr>
              <w:t>2018</w:t>
            </w:r>
          </w:p>
        </w:tc>
        <w:tc>
          <w:tcPr>
            <w:tcW w:w="836" w:type="dxa"/>
            <w:shd w:val="clear" w:color="auto" w:fill="E31C24"/>
            <w:noWrap/>
            <w:vAlign w:val="bottom"/>
            <w:hideMark/>
          </w:tcPr>
          <w:p w:rsidR="00C85B09" w:rsidRPr="009D55DD" w:rsidRDefault="00C85B09" w:rsidP="00A828E0">
            <w:pPr>
              <w:widowControl w:val="0"/>
              <w:spacing w:after="0" w:line="240" w:lineRule="auto"/>
              <w:jc w:val="center"/>
              <w:rPr>
                <w:rFonts w:eastAsia="Times New Roman" w:cs="Calibri"/>
                <w14:shadow w14:blurRad="63500" w14:dist="50800" w14:dir="8100000" w14:sx="0" w14:sy="0" w14:kx="0" w14:ky="0" w14:algn="none">
                  <w14:schemeClr w14:val="bg2">
                    <w14:alpha w14:val="50000"/>
                    <w14:lumMod w14:val="75000"/>
                  </w14:schemeClr>
                </w14:shadow>
                <w14:textFill>
                  <w14:solidFill>
                    <w14:srgbClr w14:val="FFFFFF"/>
                  </w14:solidFill>
                </w14:textFill>
              </w:rPr>
            </w:pPr>
            <w:r w:rsidRPr="009D55DD">
              <w:rPr>
                <w:rFonts w:eastAsia="Times New Roman" w:cs="Calibri"/>
                <w14:shadow w14:blurRad="63500" w14:dist="50800" w14:dir="8100000" w14:sx="0" w14:sy="0" w14:kx="0" w14:ky="0" w14:algn="none">
                  <w14:schemeClr w14:val="bg2">
                    <w14:alpha w14:val="50000"/>
                    <w14:lumMod w14:val="75000"/>
                  </w14:schemeClr>
                </w14:shadow>
                <w14:textFill>
                  <w14:solidFill>
                    <w14:srgbClr w14:val="FFFFFF"/>
                  </w14:solidFill>
                </w14:textFill>
              </w:rPr>
              <w:t>AB avg</w:t>
            </w:r>
          </w:p>
        </w:tc>
        <w:tc>
          <w:tcPr>
            <w:tcW w:w="913" w:type="dxa"/>
            <w:shd w:val="clear" w:color="auto" w:fill="B7ECFF"/>
            <w:noWrap/>
            <w:vAlign w:val="bottom"/>
          </w:tcPr>
          <w:p w:rsidR="00C85B09" w:rsidRPr="009D55DD" w:rsidRDefault="00C85B09" w:rsidP="00A828E0">
            <w:pPr>
              <w:widowControl w:val="0"/>
              <w:spacing w:after="0" w:line="240" w:lineRule="auto"/>
              <w:rPr>
                <w:rFonts w:eastAsia="Times New Roman" w:cs="Calibri"/>
                <w14:shadow w14:blurRad="63500" w14:dist="50800" w14:dir="8100000" w14:sx="0" w14:sy="0" w14:kx="0" w14:ky="0" w14:algn="none">
                  <w14:schemeClr w14:val="bg2">
                    <w14:alpha w14:val="50000"/>
                    <w14:lumMod w14:val="75000"/>
                  </w14:schemeClr>
                </w14:shadow>
              </w:rPr>
            </w:pPr>
            <w:r w:rsidRPr="009D55DD">
              <w:rPr>
                <w:rFonts w:eastAsia="Times New Roman" w:cs="Calibri"/>
                <w:color w:val="000000" w:themeColor="text1"/>
                <w14:shadow w14:blurRad="63500" w14:dist="50800" w14:dir="8100000" w14:sx="0" w14:sy="0" w14:kx="0" w14:ky="0" w14:algn="none">
                  <w14:schemeClr w14:val="bg2">
                    <w14:alpha w14:val="50000"/>
                    <w14:lumMod w14:val="75000"/>
                  </w14:schemeClr>
                </w14:shadow>
              </w:rPr>
              <w:t>201</w:t>
            </w:r>
            <w:r w:rsidR="00B13896" w:rsidRPr="009D55DD">
              <w:rPr>
                <w:rFonts w:eastAsia="Times New Roman" w:cs="Calibri"/>
                <w:color w:val="000000" w:themeColor="text1"/>
                <w14:shadow w14:blurRad="63500" w14:dist="50800" w14:dir="8100000" w14:sx="0" w14:sy="0" w14:kx="0" w14:ky="0" w14:algn="none">
                  <w14:schemeClr w14:val="bg2">
                    <w14:alpha w14:val="50000"/>
                    <w14:lumMod w14:val="75000"/>
                  </w14:schemeClr>
                </w14:shadow>
              </w:rPr>
              <w:t>9</w:t>
            </w:r>
          </w:p>
        </w:tc>
        <w:tc>
          <w:tcPr>
            <w:tcW w:w="758" w:type="dxa"/>
            <w:shd w:val="clear" w:color="auto" w:fill="E31C24"/>
            <w:noWrap/>
            <w:vAlign w:val="bottom"/>
          </w:tcPr>
          <w:p w:rsidR="00C85B09" w:rsidRPr="009D55DD" w:rsidRDefault="00C85B09" w:rsidP="00A828E0">
            <w:pPr>
              <w:widowControl w:val="0"/>
              <w:spacing w:after="0" w:line="240" w:lineRule="auto"/>
              <w:jc w:val="center"/>
              <w:rPr>
                <w:rFonts w:eastAsia="Times New Roman" w:cs="Calibri"/>
                <w14:shadow w14:blurRad="63500" w14:dist="50800" w14:dir="8100000" w14:sx="0" w14:sy="0" w14:kx="0" w14:ky="0" w14:algn="none">
                  <w14:schemeClr w14:val="bg2">
                    <w14:alpha w14:val="50000"/>
                    <w14:lumMod w14:val="75000"/>
                  </w14:schemeClr>
                </w14:shadow>
                <w14:textFill>
                  <w14:solidFill>
                    <w14:srgbClr w14:val="FFFFFF"/>
                  </w14:solidFill>
                </w14:textFill>
              </w:rPr>
            </w:pPr>
            <w:r w:rsidRPr="009D55DD">
              <w:rPr>
                <w:rFonts w:eastAsia="Times New Roman" w:cs="Calibri"/>
                <w14:shadow w14:blurRad="63500" w14:dist="50800" w14:dir="8100000" w14:sx="0" w14:sy="0" w14:kx="0" w14:ky="0" w14:algn="none">
                  <w14:schemeClr w14:val="bg2">
                    <w14:alpha w14:val="50000"/>
                    <w14:lumMod w14:val="75000"/>
                  </w14:schemeClr>
                </w14:shadow>
                <w14:textFill>
                  <w14:solidFill>
                    <w14:srgbClr w14:val="FFFFFF"/>
                  </w14:solidFill>
                </w14:textFill>
              </w:rPr>
              <w:t>AB avg</w:t>
            </w:r>
          </w:p>
        </w:tc>
        <w:tc>
          <w:tcPr>
            <w:tcW w:w="836" w:type="dxa"/>
            <w:shd w:val="clear" w:color="auto" w:fill="B7ECFF"/>
            <w:noWrap/>
            <w:vAlign w:val="bottom"/>
          </w:tcPr>
          <w:p w:rsidR="00C85B09" w:rsidRPr="009D55DD" w:rsidRDefault="00C85B09" w:rsidP="00A828E0">
            <w:pPr>
              <w:widowControl w:val="0"/>
              <w:spacing w:after="0" w:line="240" w:lineRule="auto"/>
              <w:rPr>
                <w:rFonts w:eastAsia="Times New Roman" w:cs="Calibri"/>
                <w14:shadow w14:blurRad="63500" w14:dist="50800" w14:dir="8100000" w14:sx="0" w14:sy="0" w14:kx="0" w14:ky="0" w14:algn="none">
                  <w14:schemeClr w14:val="bg2">
                    <w14:alpha w14:val="50000"/>
                    <w14:lumMod w14:val="75000"/>
                  </w14:schemeClr>
                </w14:shadow>
              </w:rPr>
            </w:pPr>
            <w:r w:rsidRPr="009D55DD">
              <w:rPr>
                <w:rFonts w:eastAsia="Times New Roman" w:cs="Calibri"/>
                <w14:shadow w14:blurRad="63500" w14:dist="50800" w14:dir="8100000" w14:sx="0" w14:sy="0" w14:kx="0" w14:ky="0" w14:algn="none">
                  <w14:schemeClr w14:val="bg2">
                    <w14:alpha w14:val="50000"/>
                    <w14:lumMod w14:val="75000"/>
                  </w14:schemeClr>
                </w14:shadow>
              </w:rPr>
              <w:t>20</w:t>
            </w:r>
            <w:r w:rsidR="00B13896" w:rsidRPr="009D55DD">
              <w:rPr>
                <w:rFonts w:eastAsia="Times New Roman" w:cs="Calibri"/>
                <w14:shadow w14:blurRad="63500" w14:dist="50800" w14:dir="8100000" w14:sx="0" w14:sy="0" w14:kx="0" w14:ky="0" w14:algn="none">
                  <w14:schemeClr w14:val="bg2">
                    <w14:alpha w14:val="50000"/>
                    <w14:lumMod w14:val="75000"/>
                  </w14:schemeClr>
                </w14:shadow>
              </w:rPr>
              <w:t>20</w:t>
            </w:r>
          </w:p>
        </w:tc>
        <w:tc>
          <w:tcPr>
            <w:tcW w:w="836" w:type="dxa"/>
            <w:shd w:val="clear" w:color="auto" w:fill="E31C24"/>
            <w:noWrap/>
            <w:vAlign w:val="bottom"/>
          </w:tcPr>
          <w:p w:rsidR="00C85B09" w:rsidRPr="009D55DD" w:rsidRDefault="00C85B09" w:rsidP="00A828E0">
            <w:pPr>
              <w:widowControl w:val="0"/>
              <w:spacing w:after="0" w:line="240" w:lineRule="auto"/>
              <w:jc w:val="center"/>
              <w:rPr>
                <w:rFonts w:eastAsia="Times New Roman" w:cs="Calibri"/>
                <w14:shadow w14:blurRad="63500" w14:dist="50800" w14:dir="8100000" w14:sx="0" w14:sy="0" w14:kx="0" w14:ky="0" w14:algn="none">
                  <w14:schemeClr w14:val="bg2">
                    <w14:alpha w14:val="50000"/>
                    <w14:lumMod w14:val="75000"/>
                  </w14:schemeClr>
                </w14:shadow>
                <w14:textFill>
                  <w14:solidFill>
                    <w14:srgbClr w14:val="FFFFFF"/>
                  </w14:solidFill>
                </w14:textFill>
              </w:rPr>
            </w:pPr>
            <w:r w:rsidRPr="009D55DD">
              <w:rPr>
                <w:rFonts w:eastAsia="Times New Roman" w:cs="Calibri"/>
                <w:color w:val="FFFFFF"/>
              </w:rPr>
              <w:t>AB avg</w:t>
            </w:r>
          </w:p>
        </w:tc>
      </w:tr>
      <w:tr w:rsidR="00C85B09" w:rsidRPr="009D55DD" w:rsidTr="00A02A64">
        <w:trPr>
          <w:trHeight w:val="197"/>
        </w:trPr>
        <w:tc>
          <w:tcPr>
            <w:tcW w:w="3510" w:type="dxa"/>
            <w:shd w:val="clear" w:color="auto" w:fill="00AEEF"/>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Secondary 10-12</w:t>
            </w:r>
          </w:p>
        </w:tc>
        <w:tc>
          <w:tcPr>
            <w:tcW w:w="835" w:type="dxa"/>
            <w:shd w:val="clear" w:color="auto" w:fill="00AEEF"/>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36" w:type="dxa"/>
            <w:shd w:val="clear" w:color="auto" w:fill="00AEEF"/>
            <w:noWrap/>
            <w:vAlign w:val="bottom"/>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36" w:type="dxa"/>
            <w:shd w:val="clear" w:color="auto" w:fill="00AEEF"/>
            <w:noWrap/>
            <w:vAlign w:val="bottom"/>
            <w:hideMark/>
          </w:tcPr>
          <w:p w:rsidR="00C85B09" w:rsidRPr="009D55DD" w:rsidRDefault="00C85B09" w:rsidP="00A828E0">
            <w:pPr>
              <w:widowControl w:val="0"/>
              <w:spacing w:after="0" w:line="240" w:lineRule="auto"/>
              <w:jc w:val="center"/>
              <w:rPr>
                <w:rFonts w:eastAsia="Times New Roman" w:cs="Calibri"/>
                <w:color w:val="FFFFFF"/>
              </w:rPr>
            </w:pPr>
          </w:p>
        </w:tc>
        <w:tc>
          <w:tcPr>
            <w:tcW w:w="913" w:type="dxa"/>
            <w:shd w:val="clear" w:color="auto" w:fill="00AEEF"/>
            <w:noWrap/>
            <w:vAlign w:val="bottom"/>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758" w:type="dxa"/>
            <w:shd w:val="clear" w:color="auto" w:fill="00AEEF"/>
            <w:noWrap/>
            <w:vAlign w:val="bottom"/>
          </w:tcPr>
          <w:p w:rsidR="00C85B09" w:rsidRPr="009D55DD" w:rsidRDefault="00C85B09" w:rsidP="00A828E0">
            <w:pPr>
              <w:widowControl w:val="0"/>
              <w:spacing w:after="0" w:line="240" w:lineRule="auto"/>
              <w:jc w:val="center"/>
              <w:rPr>
                <w:rFonts w:eastAsia="Times New Roman" w:cs="Calibri"/>
                <w:color w:val="FFFFFF"/>
              </w:rPr>
            </w:pPr>
          </w:p>
        </w:tc>
        <w:tc>
          <w:tcPr>
            <w:tcW w:w="836" w:type="dxa"/>
            <w:shd w:val="clear" w:color="auto" w:fill="00AEEF"/>
            <w:noWrap/>
            <w:vAlign w:val="bottom"/>
          </w:tcPr>
          <w:p w:rsidR="00C85B09" w:rsidRPr="009D55DD" w:rsidRDefault="00C85B09" w:rsidP="00A828E0">
            <w:pPr>
              <w:widowControl w:val="0"/>
              <w:spacing w:after="0" w:line="240" w:lineRule="auto"/>
              <w:rPr>
                <w:rFonts w:eastAsia="Times New Roman" w:cs="Calibri"/>
                <w:color w:val="FFFFFF"/>
              </w:rPr>
            </w:pPr>
          </w:p>
        </w:tc>
        <w:tc>
          <w:tcPr>
            <w:tcW w:w="836" w:type="dxa"/>
            <w:shd w:val="clear" w:color="auto" w:fill="00AEEF"/>
            <w:noWrap/>
            <w:vAlign w:val="bottom"/>
          </w:tcPr>
          <w:p w:rsidR="00C85B09" w:rsidRPr="009D55DD" w:rsidRDefault="00C85B09" w:rsidP="00A828E0">
            <w:pPr>
              <w:widowControl w:val="0"/>
              <w:spacing w:after="0" w:line="240" w:lineRule="auto"/>
              <w:jc w:val="center"/>
              <w:rPr>
                <w:rFonts w:eastAsia="Times New Roman" w:cs="Calibri"/>
                <w:color w:val="FFFFFF"/>
              </w:rPr>
            </w:pPr>
          </w:p>
        </w:tc>
      </w:tr>
      <w:tr w:rsidR="00C85B09" w:rsidRPr="009D55DD" w:rsidTr="00A02A64">
        <w:trPr>
          <w:trHeight w:val="197"/>
        </w:trPr>
        <w:tc>
          <w:tcPr>
            <w:tcW w:w="3510" w:type="dxa"/>
            <w:shd w:val="clear" w:color="auto" w:fill="auto"/>
            <w:noWrap/>
            <w:vAlign w:val="bottom"/>
          </w:tcPr>
          <w:p w:rsidR="00C85B09" w:rsidRPr="009D55DD" w:rsidRDefault="00C85B09" w:rsidP="00A828E0">
            <w:pPr>
              <w:widowControl w:val="0"/>
              <w:spacing w:after="0" w:line="240" w:lineRule="auto"/>
              <w:rPr>
                <w:rFonts w:eastAsia="Times New Roman" w:cs="Calibri"/>
                <w:color w:val="000000"/>
              </w:rPr>
            </w:pPr>
            <w:r w:rsidRPr="009D55DD">
              <w:rPr>
                <w:rFonts w:eastAsia="Times New Roman" w:cs="Calibri"/>
                <w:color w:val="000000"/>
              </w:rPr>
              <w:t>Quality Instruction: Rigor</w:t>
            </w:r>
          </w:p>
        </w:tc>
        <w:tc>
          <w:tcPr>
            <w:tcW w:w="835" w:type="dxa"/>
            <w:shd w:val="clear" w:color="auto" w:fill="auto"/>
            <w:noWrap/>
            <w:vAlign w:val="bottom"/>
          </w:tcPr>
          <w:p w:rsidR="00C85B09" w:rsidRPr="009D55DD" w:rsidRDefault="00C85B09" w:rsidP="00A828E0">
            <w:pPr>
              <w:widowControl w:val="0"/>
              <w:spacing w:after="0" w:line="240" w:lineRule="auto"/>
              <w:rPr>
                <w:rFonts w:eastAsia="Times New Roman" w:cs="Calibri"/>
                <w:color w:val="000000"/>
              </w:rPr>
            </w:pPr>
            <w:r w:rsidRPr="009D55DD">
              <w:rPr>
                <w:rFonts w:eastAsia="Times New Roman" w:cs="Calibri"/>
                <w:color w:val="000000"/>
              </w:rPr>
              <w:t>(out of 10)</w:t>
            </w:r>
          </w:p>
        </w:tc>
        <w:tc>
          <w:tcPr>
            <w:tcW w:w="836" w:type="dxa"/>
            <w:shd w:val="clear" w:color="auto" w:fill="B7ECFF"/>
            <w:noWrap/>
            <w:vAlign w:val="bottom"/>
          </w:tcPr>
          <w:p w:rsidR="00C85B09" w:rsidRPr="009D55DD" w:rsidRDefault="00C85B09" w:rsidP="00A828E0">
            <w:pPr>
              <w:widowControl w:val="0"/>
              <w:spacing w:after="0" w:line="240" w:lineRule="auto"/>
              <w:jc w:val="right"/>
              <w:rPr>
                <w:rFonts w:eastAsia="Times New Roman" w:cs="Calibri"/>
                <w:color w:val="000000"/>
              </w:rPr>
            </w:pPr>
            <w:r w:rsidRPr="009D55DD">
              <w:rPr>
                <w:rFonts w:eastAsia="Times New Roman" w:cs="Calibri"/>
                <w:color w:val="000000"/>
              </w:rPr>
              <w:t>7.</w:t>
            </w:r>
            <w:r w:rsidR="00B13896" w:rsidRPr="009D55DD">
              <w:rPr>
                <w:rFonts w:eastAsia="Times New Roman" w:cs="Calibri"/>
                <w:color w:val="000000"/>
              </w:rPr>
              <w:t>4</w:t>
            </w:r>
          </w:p>
        </w:tc>
        <w:tc>
          <w:tcPr>
            <w:tcW w:w="836" w:type="dxa"/>
            <w:shd w:val="clear" w:color="auto" w:fill="auto"/>
            <w:noWrap/>
            <w:vAlign w:val="bottom"/>
          </w:tcPr>
          <w:p w:rsidR="00C85B09" w:rsidRPr="009D55DD" w:rsidRDefault="00C85B09" w:rsidP="00A828E0">
            <w:pPr>
              <w:widowControl w:val="0"/>
              <w:spacing w:after="0" w:line="240" w:lineRule="auto"/>
              <w:jc w:val="center"/>
              <w:rPr>
                <w:rFonts w:eastAsia="Times New Roman" w:cs="Calibri"/>
                <w:color w:val="000000"/>
              </w:rPr>
            </w:pPr>
            <w:r w:rsidRPr="009D55DD">
              <w:rPr>
                <w:rFonts w:eastAsia="Times New Roman" w:cs="Calibri"/>
                <w:color w:val="000000"/>
              </w:rPr>
              <w:t>n/a</w:t>
            </w:r>
          </w:p>
        </w:tc>
        <w:tc>
          <w:tcPr>
            <w:tcW w:w="913" w:type="dxa"/>
            <w:shd w:val="clear" w:color="auto" w:fill="B7ECFF"/>
            <w:noWrap/>
            <w:vAlign w:val="bottom"/>
          </w:tcPr>
          <w:p w:rsidR="00C85B09" w:rsidRPr="009D55DD" w:rsidRDefault="00B13896" w:rsidP="00A828E0">
            <w:pPr>
              <w:widowControl w:val="0"/>
              <w:spacing w:after="0" w:line="240" w:lineRule="auto"/>
              <w:jc w:val="right"/>
              <w:rPr>
                <w:rFonts w:eastAsia="Times New Roman" w:cs="Calibri"/>
                <w:color w:val="000000"/>
              </w:rPr>
            </w:pPr>
            <w:r w:rsidRPr="009D55DD">
              <w:rPr>
                <w:rFonts w:eastAsia="Times New Roman" w:cs="Calibri"/>
                <w:color w:val="000000"/>
              </w:rPr>
              <w:t>6.3</w:t>
            </w:r>
          </w:p>
        </w:tc>
        <w:tc>
          <w:tcPr>
            <w:tcW w:w="758" w:type="dxa"/>
            <w:shd w:val="clear" w:color="auto" w:fill="auto"/>
            <w:noWrap/>
            <w:vAlign w:val="bottom"/>
          </w:tcPr>
          <w:p w:rsidR="00C85B09" w:rsidRPr="009D55DD" w:rsidRDefault="00C85B09" w:rsidP="00A828E0">
            <w:pPr>
              <w:widowControl w:val="0"/>
              <w:spacing w:after="0" w:line="240" w:lineRule="auto"/>
              <w:jc w:val="center"/>
              <w:rPr>
                <w:rFonts w:eastAsia="Times New Roman" w:cs="Calibri"/>
                <w:color w:val="000000"/>
              </w:rPr>
            </w:pPr>
            <w:r w:rsidRPr="009D55DD">
              <w:rPr>
                <w:rFonts w:eastAsia="Times New Roman" w:cs="Calibri"/>
                <w:color w:val="000000"/>
              </w:rPr>
              <w:t>6.6</w:t>
            </w:r>
          </w:p>
        </w:tc>
        <w:tc>
          <w:tcPr>
            <w:tcW w:w="836" w:type="dxa"/>
            <w:shd w:val="clear" w:color="auto" w:fill="B7ECFF"/>
            <w:noWrap/>
            <w:vAlign w:val="bottom"/>
          </w:tcPr>
          <w:p w:rsidR="00C85B09" w:rsidRPr="009D55DD" w:rsidRDefault="00C85B09" w:rsidP="00A828E0">
            <w:pPr>
              <w:widowControl w:val="0"/>
              <w:spacing w:after="0" w:line="240" w:lineRule="auto"/>
              <w:jc w:val="right"/>
              <w:rPr>
                <w:rFonts w:eastAsia="Times New Roman" w:cs="Calibri"/>
                <w:color w:val="000000"/>
              </w:rPr>
            </w:pPr>
            <w:r w:rsidRPr="009D55DD">
              <w:rPr>
                <w:rFonts w:eastAsia="Times New Roman" w:cs="Calibri"/>
                <w:color w:val="000000"/>
              </w:rPr>
              <w:t>6.</w:t>
            </w:r>
            <w:r w:rsidR="000650F7">
              <w:rPr>
                <w:rFonts w:eastAsia="Times New Roman" w:cs="Calibri"/>
                <w:color w:val="000000"/>
              </w:rPr>
              <w:t>6</w:t>
            </w:r>
          </w:p>
        </w:tc>
        <w:tc>
          <w:tcPr>
            <w:tcW w:w="836" w:type="dxa"/>
            <w:shd w:val="clear" w:color="auto" w:fill="auto"/>
            <w:noWrap/>
            <w:vAlign w:val="bottom"/>
          </w:tcPr>
          <w:p w:rsidR="00C85B09" w:rsidRPr="009D55DD" w:rsidRDefault="000650F7" w:rsidP="00A828E0">
            <w:pPr>
              <w:widowControl w:val="0"/>
              <w:spacing w:after="0" w:line="240" w:lineRule="auto"/>
              <w:jc w:val="center"/>
              <w:rPr>
                <w:rFonts w:eastAsia="Times New Roman" w:cs="Calibri"/>
                <w:color w:val="000000"/>
              </w:rPr>
            </w:pPr>
            <w:r>
              <w:rPr>
                <w:rFonts w:eastAsia="Times New Roman" w:cs="Calibri"/>
                <w:color w:val="000000"/>
              </w:rPr>
              <w:t>6.6</w:t>
            </w:r>
          </w:p>
        </w:tc>
      </w:tr>
    </w:tbl>
    <w:p w:rsidR="00C85B09" w:rsidRPr="009D55DD" w:rsidRDefault="00C85B09" w:rsidP="00C85B09">
      <w:pPr>
        <w:rPr>
          <w:color w:val="ED1C24"/>
        </w:rPr>
      </w:pPr>
    </w:p>
    <w:p w:rsidR="00C85B09" w:rsidRPr="009D55DD" w:rsidRDefault="00C85B09" w:rsidP="00C85B09">
      <w:pPr>
        <w:rPr>
          <w:color w:val="ED1C24"/>
        </w:rPr>
      </w:pPr>
      <w:r w:rsidRPr="009D55DD">
        <w:rPr>
          <w:color w:val="ED1C24"/>
        </w:rPr>
        <w:t>Local Measures – Sturgeon Learning Centre</w:t>
      </w:r>
      <w:r w:rsidR="00BE5B18" w:rsidRPr="009D55DD">
        <w:rPr>
          <w:color w:val="ED1C24"/>
        </w:rPr>
        <w:t>- Quality Instruction</w:t>
      </w:r>
    </w:p>
    <w:tbl>
      <w:tblPr>
        <w:tblW w:w="5000" w:type="pct"/>
        <w:tblLayout w:type="fixed"/>
        <w:tblLook w:val="04A0" w:firstRow="1" w:lastRow="0" w:firstColumn="1" w:lastColumn="0" w:noHBand="0" w:noVBand="1"/>
      </w:tblPr>
      <w:tblGrid>
        <w:gridCol w:w="3510"/>
        <w:gridCol w:w="835"/>
        <w:gridCol w:w="836"/>
        <w:gridCol w:w="836"/>
        <w:gridCol w:w="913"/>
        <w:gridCol w:w="758"/>
        <w:gridCol w:w="836"/>
        <w:gridCol w:w="836"/>
      </w:tblGrid>
      <w:tr w:rsidR="00C85B09" w:rsidRPr="009D55DD" w:rsidTr="00A02A64">
        <w:trPr>
          <w:trHeight w:val="197"/>
        </w:trPr>
        <w:tc>
          <w:tcPr>
            <w:tcW w:w="3510" w:type="dxa"/>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Measures</w:t>
            </w:r>
          </w:p>
        </w:tc>
        <w:tc>
          <w:tcPr>
            <w:tcW w:w="835" w:type="dxa"/>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36" w:type="dxa"/>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36" w:type="dxa"/>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913" w:type="dxa"/>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Results</w:t>
            </w:r>
          </w:p>
        </w:tc>
        <w:tc>
          <w:tcPr>
            <w:tcW w:w="758" w:type="dxa"/>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36" w:type="dxa"/>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36" w:type="dxa"/>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r>
      <w:tr w:rsidR="00C85B09" w:rsidRPr="009D55DD" w:rsidTr="00A02A64">
        <w:trPr>
          <w:trHeight w:val="197"/>
        </w:trPr>
        <w:tc>
          <w:tcPr>
            <w:tcW w:w="3510" w:type="dxa"/>
            <w:shd w:val="clear" w:color="auto" w:fill="E31C24"/>
            <w:noWrap/>
            <w:vAlign w:val="bottom"/>
            <w:hideMark/>
          </w:tcPr>
          <w:p w:rsidR="00C85B09" w:rsidRPr="009D55DD" w:rsidRDefault="00C85B09" w:rsidP="00A828E0">
            <w:pPr>
              <w:widowControl w:val="0"/>
              <w:spacing w:after="0" w:line="240" w:lineRule="auto"/>
              <w:rPr>
                <w:rFonts w:eastAsia="Times New Roman" w:cs="Calibri"/>
                <w14:shadow w14:blurRad="63500" w14:dist="50800" w14:dir="8100000" w14:sx="0" w14:sy="0" w14:kx="0" w14:ky="0" w14:algn="none">
                  <w14:schemeClr w14:val="bg2">
                    <w14:alpha w14:val="50000"/>
                    <w14:lumMod w14:val="75000"/>
                  </w14:schemeClr>
                </w14:shadow>
                <w14:textFill>
                  <w14:solidFill>
                    <w14:srgbClr w14:val="FFFFFF"/>
                  </w14:solidFill>
                </w14:textFill>
              </w:rPr>
            </w:pPr>
            <w:r w:rsidRPr="009D55DD">
              <w:rPr>
                <w:rFonts w:eastAsia="Times New Roman" w:cs="Calibri"/>
                <w14:shadow w14:blurRad="63500" w14:dist="50800" w14:dir="8100000" w14:sx="0" w14:sy="0" w14:kx="0" w14:ky="0" w14:algn="none">
                  <w14:schemeClr w14:val="bg2">
                    <w14:alpha w14:val="50000"/>
                    <w14:lumMod w14:val="75000"/>
                  </w14:schemeClr>
                </w14:shadow>
                <w14:textFill>
                  <w14:solidFill>
                    <w14:srgbClr w14:val="FFFFFF"/>
                  </w14:solidFill>
                </w14:textFill>
              </w:rPr>
              <w:t>Teaching and Leading</w:t>
            </w:r>
          </w:p>
        </w:tc>
        <w:tc>
          <w:tcPr>
            <w:tcW w:w="835" w:type="dxa"/>
            <w:shd w:val="clear" w:color="auto" w:fill="E31C24"/>
            <w:noWrap/>
            <w:vAlign w:val="bottom"/>
            <w:hideMark/>
          </w:tcPr>
          <w:p w:rsidR="00C85B09" w:rsidRPr="009D55DD" w:rsidRDefault="00C85B09" w:rsidP="00A828E0">
            <w:pPr>
              <w:widowControl w:val="0"/>
              <w:spacing w:after="0" w:line="240" w:lineRule="auto"/>
              <w:rPr>
                <w:rFonts w:eastAsia="Times New Roman" w:cs="Calibri"/>
                <w14:shadow w14:blurRad="63500" w14:dist="50800" w14:dir="8100000" w14:sx="0" w14:sy="0" w14:kx="0" w14:ky="0" w14:algn="none">
                  <w14:schemeClr w14:val="bg2">
                    <w14:alpha w14:val="50000"/>
                    <w14:lumMod w14:val="75000"/>
                  </w14:schemeClr>
                </w14:shadow>
                <w14:textFill>
                  <w14:solidFill>
                    <w14:srgbClr w14:val="FFFFFF"/>
                  </w14:solidFill>
                </w14:textFill>
              </w:rPr>
            </w:pPr>
          </w:p>
        </w:tc>
        <w:tc>
          <w:tcPr>
            <w:tcW w:w="836" w:type="dxa"/>
            <w:shd w:val="clear" w:color="auto" w:fill="B7ECFF"/>
            <w:noWrap/>
            <w:vAlign w:val="bottom"/>
            <w:hideMark/>
          </w:tcPr>
          <w:p w:rsidR="00C85B09" w:rsidRPr="009D55DD" w:rsidRDefault="00C85B09" w:rsidP="00A828E0">
            <w:pPr>
              <w:widowControl w:val="0"/>
              <w:spacing w:after="0" w:line="240" w:lineRule="auto"/>
              <w:rPr>
                <w:rFonts w:eastAsia="Times New Roman" w:cs="Calibri"/>
                <w14:shadow w14:blurRad="63500" w14:dist="50800" w14:dir="8100000" w14:sx="0" w14:sy="0" w14:kx="0" w14:ky="0" w14:algn="none">
                  <w14:schemeClr w14:val="bg2">
                    <w14:alpha w14:val="50000"/>
                    <w14:lumMod w14:val="75000"/>
                  </w14:schemeClr>
                </w14:shadow>
              </w:rPr>
            </w:pPr>
            <w:r w:rsidRPr="009D55DD">
              <w:rPr>
                <w:rFonts w:eastAsia="Times New Roman" w:cs="Calibri"/>
                <w:color w:val="000000" w:themeColor="text1"/>
                <w14:shadow w14:blurRad="63500" w14:dist="50800" w14:dir="8100000" w14:sx="0" w14:sy="0" w14:kx="0" w14:ky="0" w14:algn="none">
                  <w14:schemeClr w14:val="bg2">
                    <w14:alpha w14:val="50000"/>
                    <w14:lumMod w14:val="75000"/>
                  </w14:schemeClr>
                </w14:shadow>
              </w:rPr>
              <w:t>201</w:t>
            </w:r>
            <w:r w:rsidR="00BE5B18" w:rsidRPr="009D55DD">
              <w:rPr>
                <w:rFonts w:eastAsia="Times New Roman" w:cs="Calibri"/>
                <w:color w:val="000000" w:themeColor="text1"/>
                <w14:shadow w14:blurRad="63500" w14:dist="50800" w14:dir="8100000" w14:sx="0" w14:sy="0" w14:kx="0" w14:ky="0" w14:algn="none">
                  <w14:schemeClr w14:val="bg2">
                    <w14:alpha w14:val="50000"/>
                    <w14:lumMod w14:val="75000"/>
                  </w14:schemeClr>
                </w14:shadow>
              </w:rPr>
              <w:t>8</w:t>
            </w:r>
          </w:p>
        </w:tc>
        <w:tc>
          <w:tcPr>
            <w:tcW w:w="836" w:type="dxa"/>
            <w:shd w:val="clear" w:color="auto" w:fill="E31C24"/>
            <w:noWrap/>
            <w:vAlign w:val="bottom"/>
            <w:hideMark/>
          </w:tcPr>
          <w:p w:rsidR="00C85B09" w:rsidRPr="009D55DD" w:rsidRDefault="00C85B09" w:rsidP="00A828E0">
            <w:pPr>
              <w:widowControl w:val="0"/>
              <w:spacing w:after="0" w:line="240" w:lineRule="auto"/>
              <w:jc w:val="center"/>
              <w:rPr>
                <w:rFonts w:eastAsia="Times New Roman" w:cs="Calibri"/>
                <w14:shadow w14:blurRad="63500" w14:dist="50800" w14:dir="8100000" w14:sx="0" w14:sy="0" w14:kx="0" w14:ky="0" w14:algn="none">
                  <w14:schemeClr w14:val="bg2">
                    <w14:alpha w14:val="50000"/>
                    <w14:lumMod w14:val="75000"/>
                  </w14:schemeClr>
                </w14:shadow>
                <w14:textFill>
                  <w14:solidFill>
                    <w14:srgbClr w14:val="FFFFFF"/>
                  </w14:solidFill>
                </w14:textFill>
              </w:rPr>
            </w:pPr>
            <w:r w:rsidRPr="009D55DD">
              <w:rPr>
                <w:rFonts w:eastAsia="Times New Roman" w:cs="Calibri"/>
                <w14:shadow w14:blurRad="63500" w14:dist="50800" w14:dir="8100000" w14:sx="0" w14:sy="0" w14:kx="0" w14:ky="0" w14:algn="none">
                  <w14:schemeClr w14:val="bg2">
                    <w14:alpha w14:val="50000"/>
                    <w14:lumMod w14:val="75000"/>
                  </w14:schemeClr>
                </w14:shadow>
                <w14:textFill>
                  <w14:solidFill>
                    <w14:srgbClr w14:val="FFFFFF"/>
                  </w14:solidFill>
                </w14:textFill>
              </w:rPr>
              <w:t>AB avg</w:t>
            </w:r>
          </w:p>
        </w:tc>
        <w:tc>
          <w:tcPr>
            <w:tcW w:w="913" w:type="dxa"/>
            <w:shd w:val="clear" w:color="auto" w:fill="B7ECFF"/>
            <w:noWrap/>
            <w:vAlign w:val="bottom"/>
          </w:tcPr>
          <w:p w:rsidR="00C85B09" w:rsidRPr="009D55DD" w:rsidRDefault="00C85B09" w:rsidP="00A828E0">
            <w:pPr>
              <w:widowControl w:val="0"/>
              <w:spacing w:after="0" w:line="240" w:lineRule="auto"/>
              <w:rPr>
                <w:rFonts w:eastAsia="Times New Roman" w:cs="Calibri"/>
                <w14:shadow w14:blurRad="63500" w14:dist="50800" w14:dir="8100000" w14:sx="0" w14:sy="0" w14:kx="0" w14:ky="0" w14:algn="none">
                  <w14:schemeClr w14:val="bg2">
                    <w14:alpha w14:val="50000"/>
                    <w14:lumMod w14:val="75000"/>
                  </w14:schemeClr>
                </w14:shadow>
              </w:rPr>
            </w:pPr>
            <w:r w:rsidRPr="009D55DD">
              <w:rPr>
                <w:rFonts w:eastAsia="Times New Roman" w:cs="Calibri"/>
                <w:color w:val="000000" w:themeColor="text1"/>
                <w14:shadow w14:blurRad="63500" w14:dist="50800" w14:dir="8100000" w14:sx="0" w14:sy="0" w14:kx="0" w14:ky="0" w14:algn="none">
                  <w14:schemeClr w14:val="bg2">
                    <w14:alpha w14:val="50000"/>
                    <w14:lumMod w14:val="75000"/>
                  </w14:schemeClr>
                </w14:shadow>
              </w:rPr>
              <w:t>20</w:t>
            </w:r>
            <w:r w:rsidR="00BE5B18" w:rsidRPr="009D55DD">
              <w:rPr>
                <w:rFonts w:eastAsia="Times New Roman" w:cs="Calibri"/>
                <w:color w:val="000000" w:themeColor="text1"/>
                <w14:shadow w14:blurRad="63500" w14:dist="50800" w14:dir="8100000" w14:sx="0" w14:sy="0" w14:kx="0" w14:ky="0" w14:algn="none">
                  <w14:schemeClr w14:val="bg2">
                    <w14:alpha w14:val="50000"/>
                    <w14:lumMod w14:val="75000"/>
                  </w14:schemeClr>
                </w14:shadow>
              </w:rPr>
              <w:t>19</w:t>
            </w:r>
          </w:p>
        </w:tc>
        <w:tc>
          <w:tcPr>
            <w:tcW w:w="758" w:type="dxa"/>
            <w:shd w:val="clear" w:color="auto" w:fill="E31C24"/>
            <w:noWrap/>
            <w:vAlign w:val="bottom"/>
          </w:tcPr>
          <w:p w:rsidR="00C85B09" w:rsidRPr="009D55DD" w:rsidRDefault="00C85B09" w:rsidP="00A828E0">
            <w:pPr>
              <w:widowControl w:val="0"/>
              <w:spacing w:after="0" w:line="240" w:lineRule="auto"/>
              <w:jc w:val="center"/>
              <w:rPr>
                <w:rFonts w:eastAsia="Times New Roman" w:cs="Calibri"/>
                <w14:shadow w14:blurRad="63500" w14:dist="50800" w14:dir="8100000" w14:sx="0" w14:sy="0" w14:kx="0" w14:ky="0" w14:algn="none">
                  <w14:schemeClr w14:val="bg2">
                    <w14:alpha w14:val="50000"/>
                    <w14:lumMod w14:val="75000"/>
                  </w14:schemeClr>
                </w14:shadow>
                <w14:textFill>
                  <w14:solidFill>
                    <w14:srgbClr w14:val="FFFFFF"/>
                  </w14:solidFill>
                </w14:textFill>
              </w:rPr>
            </w:pPr>
            <w:r w:rsidRPr="009D55DD">
              <w:rPr>
                <w:rFonts w:eastAsia="Times New Roman" w:cs="Calibri"/>
                <w14:shadow w14:blurRad="63500" w14:dist="50800" w14:dir="8100000" w14:sx="0" w14:sy="0" w14:kx="0" w14:ky="0" w14:algn="none">
                  <w14:schemeClr w14:val="bg2">
                    <w14:alpha w14:val="50000"/>
                    <w14:lumMod w14:val="75000"/>
                  </w14:schemeClr>
                </w14:shadow>
                <w14:textFill>
                  <w14:solidFill>
                    <w14:srgbClr w14:val="FFFFFF"/>
                  </w14:solidFill>
                </w14:textFill>
              </w:rPr>
              <w:t>AB avg</w:t>
            </w:r>
          </w:p>
        </w:tc>
        <w:tc>
          <w:tcPr>
            <w:tcW w:w="836" w:type="dxa"/>
            <w:shd w:val="clear" w:color="auto" w:fill="B7ECFF"/>
            <w:noWrap/>
            <w:vAlign w:val="bottom"/>
          </w:tcPr>
          <w:p w:rsidR="00C85B09" w:rsidRPr="009D55DD" w:rsidRDefault="00C85B09" w:rsidP="00A828E0">
            <w:pPr>
              <w:widowControl w:val="0"/>
              <w:spacing w:after="0" w:line="240" w:lineRule="auto"/>
              <w:rPr>
                <w:rFonts w:eastAsia="Times New Roman" w:cs="Calibri"/>
                <w14:shadow w14:blurRad="63500" w14:dist="50800" w14:dir="8100000" w14:sx="0" w14:sy="0" w14:kx="0" w14:ky="0" w14:algn="none">
                  <w14:schemeClr w14:val="bg2">
                    <w14:alpha w14:val="50000"/>
                    <w14:lumMod w14:val="75000"/>
                  </w14:schemeClr>
                </w14:shadow>
              </w:rPr>
            </w:pPr>
            <w:r w:rsidRPr="009D55DD">
              <w:rPr>
                <w:rFonts w:eastAsia="Times New Roman" w:cs="Calibri"/>
                <w14:shadow w14:blurRad="63500" w14:dist="50800" w14:dir="8100000" w14:sx="0" w14:sy="0" w14:kx="0" w14:ky="0" w14:algn="none">
                  <w14:schemeClr w14:val="bg2">
                    <w14:alpha w14:val="50000"/>
                    <w14:lumMod w14:val="75000"/>
                  </w14:schemeClr>
                </w14:shadow>
              </w:rPr>
              <w:t>20</w:t>
            </w:r>
            <w:r w:rsidR="00B13896" w:rsidRPr="009D55DD">
              <w:rPr>
                <w:rFonts w:eastAsia="Times New Roman" w:cs="Calibri"/>
                <w14:shadow w14:blurRad="63500" w14:dist="50800" w14:dir="8100000" w14:sx="0" w14:sy="0" w14:kx="0" w14:ky="0" w14:algn="none">
                  <w14:schemeClr w14:val="bg2">
                    <w14:alpha w14:val="50000"/>
                    <w14:lumMod w14:val="75000"/>
                  </w14:schemeClr>
                </w14:shadow>
              </w:rPr>
              <w:t>20</w:t>
            </w:r>
          </w:p>
        </w:tc>
        <w:tc>
          <w:tcPr>
            <w:tcW w:w="836" w:type="dxa"/>
            <w:shd w:val="clear" w:color="auto" w:fill="E31C24"/>
            <w:noWrap/>
            <w:vAlign w:val="bottom"/>
          </w:tcPr>
          <w:p w:rsidR="00C85B09" w:rsidRPr="009D55DD" w:rsidRDefault="00C85B09" w:rsidP="00A828E0">
            <w:pPr>
              <w:widowControl w:val="0"/>
              <w:spacing w:after="0" w:line="240" w:lineRule="auto"/>
              <w:jc w:val="center"/>
              <w:rPr>
                <w:rFonts w:eastAsia="Times New Roman" w:cs="Calibri"/>
                <w14:shadow w14:blurRad="63500" w14:dist="50800" w14:dir="8100000" w14:sx="0" w14:sy="0" w14:kx="0" w14:ky="0" w14:algn="none">
                  <w14:schemeClr w14:val="bg2">
                    <w14:alpha w14:val="50000"/>
                    <w14:lumMod w14:val="75000"/>
                  </w14:schemeClr>
                </w14:shadow>
                <w14:textFill>
                  <w14:solidFill>
                    <w14:srgbClr w14:val="FFFFFF"/>
                  </w14:solidFill>
                </w14:textFill>
              </w:rPr>
            </w:pPr>
            <w:r w:rsidRPr="009D55DD">
              <w:rPr>
                <w:rFonts w:eastAsia="Times New Roman" w:cs="Calibri"/>
                <w:color w:val="FFFFFF"/>
              </w:rPr>
              <w:t>AB avg</w:t>
            </w:r>
          </w:p>
        </w:tc>
      </w:tr>
      <w:tr w:rsidR="00C85B09" w:rsidRPr="009D55DD" w:rsidTr="00A02A64">
        <w:trPr>
          <w:trHeight w:val="197"/>
        </w:trPr>
        <w:tc>
          <w:tcPr>
            <w:tcW w:w="3510" w:type="dxa"/>
            <w:shd w:val="clear" w:color="auto" w:fill="00AEEF"/>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Secondary 10-12</w:t>
            </w:r>
          </w:p>
        </w:tc>
        <w:tc>
          <w:tcPr>
            <w:tcW w:w="835" w:type="dxa"/>
            <w:shd w:val="clear" w:color="auto" w:fill="00AEEF"/>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36" w:type="dxa"/>
            <w:shd w:val="clear" w:color="auto" w:fill="00AEEF"/>
            <w:noWrap/>
            <w:vAlign w:val="bottom"/>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36" w:type="dxa"/>
            <w:shd w:val="clear" w:color="auto" w:fill="00AEEF"/>
            <w:noWrap/>
            <w:vAlign w:val="bottom"/>
            <w:hideMark/>
          </w:tcPr>
          <w:p w:rsidR="00C85B09" w:rsidRPr="009D55DD" w:rsidRDefault="00C85B09" w:rsidP="00A828E0">
            <w:pPr>
              <w:widowControl w:val="0"/>
              <w:spacing w:after="0" w:line="240" w:lineRule="auto"/>
              <w:jc w:val="center"/>
              <w:rPr>
                <w:rFonts w:eastAsia="Times New Roman" w:cs="Calibri"/>
                <w:color w:val="FFFFFF"/>
              </w:rPr>
            </w:pPr>
          </w:p>
        </w:tc>
        <w:tc>
          <w:tcPr>
            <w:tcW w:w="913" w:type="dxa"/>
            <w:shd w:val="clear" w:color="auto" w:fill="00AEEF"/>
            <w:noWrap/>
            <w:vAlign w:val="bottom"/>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758" w:type="dxa"/>
            <w:shd w:val="clear" w:color="auto" w:fill="00AEEF"/>
            <w:noWrap/>
            <w:vAlign w:val="bottom"/>
          </w:tcPr>
          <w:p w:rsidR="00C85B09" w:rsidRPr="009D55DD" w:rsidRDefault="00C85B09" w:rsidP="00A828E0">
            <w:pPr>
              <w:widowControl w:val="0"/>
              <w:spacing w:after="0" w:line="240" w:lineRule="auto"/>
              <w:jc w:val="center"/>
              <w:rPr>
                <w:rFonts w:eastAsia="Times New Roman" w:cs="Calibri"/>
                <w:color w:val="FFFFFF"/>
              </w:rPr>
            </w:pPr>
          </w:p>
        </w:tc>
        <w:tc>
          <w:tcPr>
            <w:tcW w:w="836" w:type="dxa"/>
            <w:shd w:val="clear" w:color="auto" w:fill="00AEEF"/>
            <w:noWrap/>
            <w:vAlign w:val="bottom"/>
          </w:tcPr>
          <w:p w:rsidR="00C85B09" w:rsidRPr="009D55DD" w:rsidRDefault="00C85B09" w:rsidP="00A828E0">
            <w:pPr>
              <w:widowControl w:val="0"/>
              <w:spacing w:after="0" w:line="240" w:lineRule="auto"/>
              <w:rPr>
                <w:rFonts w:eastAsia="Times New Roman" w:cs="Calibri"/>
                <w:color w:val="FFFFFF"/>
              </w:rPr>
            </w:pPr>
          </w:p>
        </w:tc>
        <w:tc>
          <w:tcPr>
            <w:tcW w:w="836" w:type="dxa"/>
            <w:shd w:val="clear" w:color="auto" w:fill="00AEEF"/>
            <w:noWrap/>
            <w:vAlign w:val="bottom"/>
          </w:tcPr>
          <w:p w:rsidR="00C85B09" w:rsidRPr="009D55DD" w:rsidRDefault="00C85B09" w:rsidP="00A828E0">
            <w:pPr>
              <w:widowControl w:val="0"/>
              <w:spacing w:after="0" w:line="240" w:lineRule="auto"/>
              <w:jc w:val="center"/>
              <w:rPr>
                <w:rFonts w:eastAsia="Times New Roman" w:cs="Calibri"/>
                <w:color w:val="FFFFFF"/>
              </w:rPr>
            </w:pPr>
          </w:p>
        </w:tc>
      </w:tr>
      <w:tr w:rsidR="00C85B09" w:rsidRPr="009D55DD" w:rsidTr="00A02A64">
        <w:trPr>
          <w:trHeight w:val="197"/>
        </w:trPr>
        <w:tc>
          <w:tcPr>
            <w:tcW w:w="3510" w:type="dxa"/>
            <w:shd w:val="clear" w:color="auto" w:fill="auto"/>
            <w:noWrap/>
            <w:vAlign w:val="bottom"/>
          </w:tcPr>
          <w:p w:rsidR="00C85B09" w:rsidRPr="009D55DD" w:rsidRDefault="00C85B09" w:rsidP="00A828E0">
            <w:pPr>
              <w:widowControl w:val="0"/>
              <w:spacing w:after="0" w:line="240" w:lineRule="auto"/>
              <w:rPr>
                <w:rFonts w:eastAsia="Times New Roman" w:cs="Calibri"/>
                <w:color w:val="000000"/>
              </w:rPr>
            </w:pPr>
            <w:r w:rsidRPr="009D55DD">
              <w:rPr>
                <w:rFonts w:eastAsia="Times New Roman" w:cs="Calibri"/>
                <w:color w:val="000000"/>
              </w:rPr>
              <w:t>Quality Instruction: Rigor</w:t>
            </w:r>
          </w:p>
        </w:tc>
        <w:tc>
          <w:tcPr>
            <w:tcW w:w="835" w:type="dxa"/>
            <w:shd w:val="clear" w:color="auto" w:fill="auto"/>
            <w:noWrap/>
            <w:vAlign w:val="bottom"/>
          </w:tcPr>
          <w:p w:rsidR="00C85B09" w:rsidRPr="009D55DD" w:rsidRDefault="00C85B09" w:rsidP="00A828E0">
            <w:pPr>
              <w:widowControl w:val="0"/>
              <w:spacing w:after="0" w:line="240" w:lineRule="auto"/>
              <w:rPr>
                <w:rFonts w:eastAsia="Times New Roman" w:cs="Calibri"/>
                <w:color w:val="000000"/>
              </w:rPr>
            </w:pPr>
            <w:r w:rsidRPr="009D55DD">
              <w:rPr>
                <w:rFonts w:eastAsia="Times New Roman" w:cs="Calibri"/>
                <w:color w:val="000000"/>
              </w:rPr>
              <w:t>(out of 10)</w:t>
            </w:r>
          </w:p>
        </w:tc>
        <w:tc>
          <w:tcPr>
            <w:tcW w:w="836" w:type="dxa"/>
            <w:shd w:val="clear" w:color="auto" w:fill="B7ECFF"/>
            <w:noWrap/>
            <w:vAlign w:val="bottom"/>
          </w:tcPr>
          <w:p w:rsidR="00C85B09" w:rsidRPr="009D55DD" w:rsidRDefault="00B13896" w:rsidP="00A828E0">
            <w:pPr>
              <w:widowControl w:val="0"/>
              <w:spacing w:after="0" w:line="240" w:lineRule="auto"/>
              <w:jc w:val="right"/>
              <w:rPr>
                <w:rFonts w:eastAsia="Times New Roman" w:cs="Calibri"/>
                <w:color w:val="000000"/>
              </w:rPr>
            </w:pPr>
            <w:r w:rsidRPr="009D55DD">
              <w:rPr>
                <w:rFonts w:eastAsia="Times New Roman" w:cs="Calibri"/>
                <w:color w:val="000000"/>
              </w:rPr>
              <w:t>6.8</w:t>
            </w:r>
          </w:p>
        </w:tc>
        <w:tc>
          <w:tcPr>
            <w:tcW w:w="836" w:type="dxa"/>
            <w:shd w:val="clear" w:color="auto" w:fill="auto"/>
            <w:noWrap/>
            <w:vAlign w:val="bottom"/>
          </w:tcPr>
          <w:p w:rsidR="00C85B09" w:rsidRPr="009D55DD" w:rsidRDefault="00C85B09" w:rsidP="00A828E0">
            <w:pPr>
              <w:widowControl w:val="0"/>
              <w:spacing w:after="0" w:line="240" w:lineRule="auto"/>
              <w:jc w:val="center"/>
              <w:rPr>
                <w:rFonts w:eastAsia="Times New Roman" w:cs="Calibri"/>
                <w:color w:val="000000"/>
              </w:rPr>
            </w:pPr>
            <w:r w:rsidRPr="009D55DD">
              <w:rPr>
                <w:rFonts w:eastAsia="Times New Roman" w:cs="Calibri"/>
                <w:color w:val="000000"/>
              </w:rPr>
              <w:t>n/a</w:t>
            </w:r>
          </w:p>
        </w:tc>
        <w:tc>
          <w:tcPr>
            <w:tcW w:w="913" w:type="dxa"/>
            <w:shd w:val="clear" w:color="auto" w:fill="B7ECFF"/>
            <w:noWrap/>
            <w:vAlign w:val="bottom"/>
          </w:tcPr>
          <w:p w:rsidR="00C85B09" w:rsidRPr="009D55DD" w:rsidRDefault="00C85B09" w:rsidP="00A828E0">
            <w:pPr>
              <w:widowControl w:val="0"/>
              <w:spacing w:after="0" w:line="240" w:lineRule="auto"/>
              <w:jc w:val="right"/>
              <w:rPr>
                <w:rFonts w:eastAsia="Times New Roman" w:cs="Calibri"/>
                <w:color w:val="000000"/>
              </w:rPr>
            </w:pPr>
            <w:r w:rsidRPr="009D55DD">
              <w:rPr>
                <w:rFonts w:eastAsia="Times New Roman" w:cs="Calibri"/>
                <w:color w:val="000000"/>
              </w:rPr>
              <w:t>6.</w:t>
            </w:r>
            <w:r w:rsidR="00B13896" w:rsidRPr="009D55DD">
              <w:rPr>
                <w:rFonts w:eastAsia="Times New Roman" w:cs="Calibri"/>
                <w:color w:val="000000"/>
              </w:rPr>
              <w:t>7</w:t>
            </w:r>
          </w:p>
        </w:tc>
        <w:tc>
          <w:tcPr>
            <w:tcW w:w="758" w:type="dxa"/>
            <w:shd w:val="clear" w:color="auto" w:fill="auto"/>
            <w:noWrap/>
            <w:vAlign w:val="bottom"/>
          </w:tcPr>
          <w:p w:rsidR="00C85B09" w:rsidRPr="009D55DD" w:rsidRDefault="00C85B09" w:rsidP="00A828E0">
            <w:pPr>
              <w:widowControl w:val="0"/>
              <w:spacing w:after="0" w:line="240" w:lineRule="auto"/>
              <w:jc w:val="center"/>
              <w:rPr>
                <w:rFonts w:eastAsia="Times New Roman" w:cs="Calibri"/>
                <w:color w:val="000000"/>
              </w:rPr>
            </w:pPr>
            <w:r w:rsidRPr="009D55DD">
              <w:rPr>
                <w:rFonts w:eastAsia="Times New Roman" w:cs="Calibri"/>
                <w:color w:val="000000"/>
              </w:rPr>
              <w:t>6.6</w:t>
            </w:r>
          </w:p>
        </w:tc>
        <w:tc>
          <w:tcPr>
            <w:tcW w:w="836" w:type="dxa"/>
            <w:shd w:val="clear" w:color="auto" w:fill="B7ECFF"/>
            <w:noWrap/>
            <w:vAlign w:val="bottom"/>
          </w:tcPr>
          <w:p w:rsidR="00C85B09" w:rsidRPr="009D55DD" w:rsidRDefault="006D1482" w:rsidP="00A828E0">
            <w:pPr>
              <w:widowControl w:val="0"/>
              <w:spacing w:after="0" w:line="240" w:lineRule="auto"/>
              <w:jc w:val="right"/>
              <w:rPr>
                <w:rFonts w:eastAsia="Times New Roman" w:cs="Calibri"/>
                <w:color w:val="000000"/>
              </w:rPr>
            </w:pPr>
            <w:r>
              <w:rPr>
                <w:rFonts w:eastAsia="Times New Roman" w:cs="Calibri"/>
                <w:color w:val="000000"/>
              </w:rPr>
              <w:t>7.0</w:t>
            </w:r>
          </w:p>
        </w:tc>
        <w:tc>
          <w:tcPr>
            <w:tcW w:w="836" w:type="dxa"/>
            <w:shd w:val="clear" w:color="auto" w:fill="auto"/>
            <w:noWrap/>
            <w:vAlign w:val="bottom"/>
          </w:tcPr>
          <w:p w:rsidR="00C85B09" w:rsidRPr="009D55DD" w:rsidRDefault="006D1482" w:rsidP="00A828E0">
            <w:pPr>
              <w:widowControl w:val="0"/>
              <w:spacing w:after="0" w:line="240" w:lineRule="auto"/>
              <w:jc w:val="center"/>
              <w:rPr>
                <w:rFonts w:eastAsia="Times New Roman" w:cs="Calibri"/>
                <w:color w:val="000000"/>
              </w:rPr>
            </w:pPr>
            <w:r>
              <w:rPr>
                <w:rFonts w:eastAsia="Times New Roman" w:cs="Calibri"/>
                <w:color w:val="000000"/>
              </w:rPr>
              <w:t>6.6</w:t>
            </w:r>
          </w:p>
        </w:tc>
      </w:tr>
    </w:tbl>
    <w:p w:rsidR="00C85B09" w:rsidRPr="009D55DD" w:rsidRDefault="00C85B09" w:rsidP="00C85B09">
      <w:pPr>
        <w:rPr>
          <w:color w:val="ED1C24"/>
        </w:rPr>
      </w:pPr>
    </w:p>
    <w:p w:rsidR="00C85B09" w:rsidRPr="009D55DD" w:rsidRDefault="00C85B09" w:rsidP="00C85B09">
      <w:pPr>
        <w:tabs>
          <w:tab w:val="left" w:pos="540"/>
        </w:tabs>
        <w:spacing w:line="360" w:lineRule="auto"/>
        <w:rPr>
          <w:rFonts w:eastAsia="Times New Roman" w:cs="Arial"/>
          <w:color w:val="00AEEF"/>
        </w:rPr>
      </w:pPr>
      <w:r w:rsidRPr="009D55DD">
        <w:rPr>
          <w:rFonts w:eastAsia="Times New Roman" w:cs="Arial"/>
          <w:color w:val="00AEEF"/>
        </w:rPr>
        <w:t>Analysis of Results</w:t>
      </w:r>
    </w:p>
    <w:p w:rsidR="00C85B09" w:rsidRPr="009D55DD" w:rsidRDefault="00C85B09" w:rsidP="00C85B09">
      <w:pPr>
        <w:rPr>
          <w:color w:val="ED1C24"/>
        </w:rPr>
      </w:pPr>
      <w:r w:rsidRPr="009D55DD">
        <w:rPr>
          <w:color w:val="ED1C24"/>
        </w:rPr>
        <w:t>Successes</w:t>
      </w:r>
    </w:p>
    <w:p w:rsidR="00C85B09" w:rsidRPr="009D55DD" w:rsidRDefault="00C85B09" w:rsidP="00C85B09">
      <w:r w:rsidRPr="009D55DD">
        <w:t xml:space="preserve">Staff engaged with Sprint Goals, focusing on improvement to quality instruction. This approach saw teachers </w:t>
      </w:r>
      <w:r w:rsidR="006A7D26">
        <w:t>fine-tuning</w:t>
      </w:r>
      <w:r w:rsidRPr="009D55DD">
        <w:t xml:space="preserve"> their pedagogy, highlighting areas of their practice that they identified as areas of opportunity. </w:t>
      </w:r>
    </w:p>
    <w:p w:rsidR="00C85B09" w:rsidRPr="009D55DD" w:rsidRDefault="00C85B09" w:rsidP="00C85B09">
      <w:pPr>
        <w:rPr>
          <w:color w:val="ED1C24"/>
        </w:rPr>
      </w:pPr>
      <w:r w:rsidRPr="009D55DD">
        <w:rPr>
          <w:color w:val="ED1C24"/>
        </w:rPr>
        <w:t>Opportunities for Growth</w:t>
      </w:r>
    </w:p>
    <w:p w:rsidR="00FD4257" w:rsidRPr="009D55DD" w:rsidRDefault="00C85B09" w:rsidP="00C85B09">
      <w:r w:rsidRPr="009D55DD">
        <w:t xml:space="preserve">The ability to collaborate with other outreach and distance learning </w:t>
      </w:r>
      <w:proofErr w:type="spellStart"/>
      <w:r w:rsidRPr="009D55DD">
        <w:t>centres</w:t>
      </w:r>
      <w:proofErr w:type="spellEnd"/>
      <w:r w:rsidRPr="009D55DD">
        <w:t xml:space="preserve"> will provide staff with valuable resources and tools to improve the quality of instruction. Successful instruction and quality learning experiences will be greatly benefited by the opportunity to collaborate with others in a similar role. </w:t>
      </w:r>
    </w:p>
    <w:p w:rsidR="000C3D8F" w:rsidRDefault="000C3D8F">
      <w:pPr>
        <w:rPr>
          <w:color w:val="ED1C24"/>
        </w:rPr>
      </w:pPr>
      <w:r>
        <w:rPr>
          <w:color w:val="ED1C24"/>
        </w:rPr>
        <w:br w:type="page"/>
      </w:r>
    </w:p>
    <w:p w:rsidR="00FD4257" w:rsidRPr="009D55DD" w:rsidRDefault="00FD4257" w:rsidP="00FD4257">
      <w:pPr>
        <w:rPr>
          <w:color w:val="ED1C24"/>
        </w:rPr>
      </w:pPr>
      <w:r w:rsidRPr="009D55DD">
        <w:rPr>
          <w:color w:val="ED1C24"/>
        </w:rPr>
        <w:lastRenderedPageBreak/>
        <w:t>Professional Learning in 2021-2022</w:t>
      </w:r>
    </w:p>
    <w:p w:rsidR="00FD4257" w:rsidRDefault="00FD4257" w:rsidP="00FD4257">
      <w:pPr>
        <w:spacing w:after="0" w:line="240" w:lineRule="auto"/>
        <w:rPr>
          <w:rFonts w:eastAsia="Times New Roman" w:cs="Arial"/>
          <w:b/>
          <w:bCs/>
        </w:rPr>
      </w:pPr>
      <w:r w:rsidRPr="009D55DD">
        <w:rPr>
          <w:rFonts w:eastAsia="Times New Roman" w:cs="Arial"/>
          <w:b/>
          <w:bCs/>
        </w:rPr>
        <w:t>Division-Wide PD Days</w:t>
      </w:r>
    </w:p>
    <w:p w:rsidR="001C1951" w:rsidRPr="009D55DD" w:rsidRDefault="001C1951" w:rsidP="00FD4257">
      <w:pPr>
        <w:spacing w:after="0" w:line="240" w:lineRule="auto"/>
        <w:rPr>
          <w:rFonts w:eastAsia="Times New Roman" w:cs="Times New Roman"/>
          <w:b/>
        </w:rPr>
      </w:pPr>
    </w:p>
    <w:p w:rsidR="00FD4257" w:rsidRPr="009D55DD" w:rsidRDefault="00FD4257" w:rsidP="00FD4257">
      <w:pPr>
        <w:spacing w:after="0" w:line="240" w:lineRule="auto"/>
        <w:rPr>
          <w:rFonts w:eastAsia="Times New Roman" w:cs="Arial"/>
          <w:color w:val="000000"/>
        </w:rPr>
      </w:pPr>
      <w:r w:rsidRPr="009D55DD">
        <w:rPr>
          <w:rFonts w:eastAsia="Times New Roman" w:cs="Arial"/>
          <w:color w:val="000000"/>
        </w:rPr>
        <w:t>Division-Wide professional development days provide the opportunity for all staff to collaborate and address division goals. All teachers and all Educational Assistants will be in attendance for these days.</w:t>
      </w:r>
    </w:p>
    <w:p w:rsidR="00FD4257" w:rsidRPr="009D55DD" w:rsidRDefault="00FD4257" w:rsidP="00FD4257">
      <w:pPr>
        <w:spacing w:after="0" w:line="240" w:lineRule="auto"/>
        <w:rPr>
          <w:rFonts w:eastAsia="Times New Roman" w:cs="Arial"/>
          <w:color w:val="000000"/>
        </w:rPr>
      </w:pPr>
    </w:p>
    <w:tbl>
      <w:tblPr>
        <w:tblW w:w="9350" w:type="dxa"/>
        <w:tblLayout w:type="fixed"/>
        <w:tblCellMar>
          <w:top w:w="15" w:type="dxa"/>
          <w:left w:w="15" w:type="dxa"/>
          <w:bottom w:w="15" w:type="dxa"/>
          <w:right w:w="15" w:type="dxa"/>
        </w:tblCellMar>
        <w:tblLook w:val="04A0" w:firstRow="1" w:lastRow="0" w:firstColumn="1" w:lastColumn="0" w:noHBand="0" w:noVBand="1"/>
      </w:tblPr>
      <w:tblGrid>
        <w:gridCol w:w="1369"/>
        <w:gridCol w:w="1909"/>
        <w:gridCol w:w="6072"/>
      </w:tblGrid>
      <w:tr w:rsidR="00FD4257" w:rsidRPr="009D55DD" w:rsidTr="00A300B7">
        <w:tc>
          <w:tcPr>
            <w:tcW w:w="1369" w:type="dxa"/>
            <w:tcBorders>
              <w:top w:val="single" w:sz="8" w:space="0" w:color="000000"/>
              <w:left w:val="single" w:sz="8" w:space="0" w:color="000000"/>
              <w:bottom w:val="single" w:sz="8" w:space="0" w:color="000000"/>
              <w:right w:val="single" w:sz="8" w:space="0" w:color="000000"/>
            </w:tcBorders>
            <w:shd w:val="clear" w:color="auto" w:fill="00AEEF"/>
            <w:tcMar>
              <w:top w:w="100" w:type="dxa"/>
              <w:left w:w="100" w:type="dxa"/>
              <w:bottom w:w="100" w:type="dxa"/>
              <w:right w:w="100" w:type="dxa"/>
            </w:tcMar>
            <w:hideMark/>
          </w:tcPr>
          <w:p w:rsidR="00FD4257" w:rsidRPr="009D55DD" w:rsidRDefault="00FD4257" w:rsidP="00A300B7">
            <w:pPr>
              <w:spacing w:after="0" w:line="240" w:lineRule="auto"/>
              <w:rPr>
                <w:rFonts w:eastAsia="Times New Roman" w:cs="Times New Roman"/>
                <w:color w:val="FFFFFF" w:themeColor="background1"/>
              </w:rPr>
            </w:pPr>
            <w:r w:rsidRPr="009D55DD">
              <w:rPr>
                <w:rFonts w:eastAsia="Times New Roman" w:cs="Arial"/>
                <w:color w:val="FFFFFF" w:themeColor="background1"/>
              </w:rPr>
              <w:t>Date</w:t>
            </w:r>
          </w:p>
        </w:tc>
        <w:tc>
          <w:tcPr>
            <w:tcW w:w="1909" w:type="dxa"/>
            <w:tcBorders>
              <w:top w:val="single" w:sz="8" w:space="0" w:color="000000"/>
              <w:left w:val="single" w:sz="8" w:space="0" w:color="000000"/>
              <w:bottom w:val="single" w:sz="8" w:space="0" w:color="000000"/>
              <w:right w:val="single" w:sz="8" w:space="0" w:color="000000"/>
            </w:tcBorders>
            <w:shd w:val="clear" w:color="auto" w:fill="00AEEF"/>
            <w:tcMar>
              <w:top w:w="100" w:type="dxa"/>
              <w:left w:w="100" w:type="dxa"/>
              <w:bottom w:w="100" w:type="dxa"/>
              <w:right w:w="100" w:type="dxa"/>
            </w:tcMar>
            <w:hideMark/>
          </w:tcPr>
          <w:p w:rsidR="00FD4257" w:rsidRPr="009D55DD" w:rsidRDefault="00FD4257" w:rsidP="00A300B7">
            <w:pPr>
              <w:spacing w:after="0" w:line="240" w:lineRule="auto"/>
              <w:rPr>
                <w:rFonts w:eastAsia="Times New Roman" w:cs="Times New Roman"/>
                <w:color w:val="FFFFFF" w:themeColor="background1"/>
              </w:rPr>
            </w:pPr>
            <w:r w:rsidRPr="009D55DD">
              <w:rPr>
                <w:rFonts w:eastAsia="Times New Roman" w:cs="Arial"/>
                <w:color w:val="FFFFFF" w:themeColor="background1"/>
              </w:rPr>
              <w:t>Location</w:t>
            </w:r>
          </w:p>
        </w:tc>
        <w:tc>
          <w:tcPr>
            <w:tcW w:w="6072" w:type="dxa"/>
            <w:tcBorders>
              <w:top w:val="single" w:sz="8" w:space="0" w:color="000000"/>
              <w:left w:val="single" w:sz="8" w:space="0" w:color="000000"/>
              <w:bottom w:val="single" w:sz="8" w:space="0" w:color="000000"/>
              <w:right w:val="single" w:sz="8" w:space="0" w:color="000000"/>
            </w:tcBorders>
            <w:shd w:val="clear" w:color="auto" w:fill="00AEEF"/>
            <w:tcMar>
              <w:top w:w="100" w:type="dxa"/>
              <w:left w:w="100" w:type="dxa"/>
              <w:bottom w:w="100" w:type="dxa"/>
              <w:right w:w="100" w:type="dxa"/>
            </w:tcMar>
            <w:hideMark/>
          </w:tcPr>
          <w:p w:rsidR="00FD4257" w:rsidRPr="009D55DD" w:rsidRDefault="00FD4257" w:rsidP="00A300B7">
            <w:pPr>
              <w:spacing w:after="0" w:line="240" w:lineRule="auto"/>
              <w:rPr>
                <w:rFonts w:eastAsia="Times New Roman" w:cs="Times New Roman"/>
                <w:color w:val="FFFFFF" w:themeColor="background1"/>
              </w:rPr>
            </w:pPr>
            <w:r w:rsidRPr="009D55DD">
              <w:rPr>
                <w:rFonts w:eastAsia="Times New Roman" w:cs="Arial"/>
                <w:color w:val="FFFFFF" w:themeColor="background1"/>
              </w:rPr>
              <w:t>Focus</w:t>
            </w:r>
          </w:p>
        </w:tc>
      </w:tr>
      <w:tr w:rsidR="00FD4257" w:rsidRPr="009D55DD" w:rsidTr="00A300B7">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4257" w:rsidRPr="009D55DD" w:rsidRDefault="00FD4257" w:rsidP="00A300B7">
            <w:pPr>
              <w:spacing w:after="0" w:line="240" w:lineRule="auto"/>
              <w:rPr>
                <w:rFonts w:eastAsia="Times New Roman" w:cs="Times New Roman"/>
              </w:rPr>
            </w:pPr>
            <w:r w:rsidRPr="009D55DD">
              <w:rPr>
                <w:color w:val="000000"/>
              </w:rPr>
              <w:t>August 30</w:t>
            </w:r>
          </w:p>
        </w:tc>
        <w:tc>
          <w:tcPr>
            <w:tcW w:w="1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4257" w:rsidRPr="009D55DD" w:rsidRDefault="00FD4257" w:rsidP="00A300B7">
            <w:pPr>
              <w:spacing w:after="0" w:line="240" w:lineRule="auto"/>
              <w:rPr>
                <w:rFonts w:eastAsia="Times New Roman" w:cs="Times New Roman"/>
              </w:rPr>
            </w:pPr>
            <w:r w:rsidRPr="009D55DD">
              <w:rPr>
                <w:rFonts w:eastAsia="Times New Roman" w:cs="Arial"/>
                <w:color w:val="000000"/>
              </w:rPr>
              <w:t>Virtual Delivery</w:t>
            </w:r>
          </w:p>
        </w:tc>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4257" w:rsidRPr="009D55DD" w:rsidRDefault="00FD4257" w:rsidP="00A300B7">
            <w:pPr>
              <w:spacing w:after="0" w:line="240" w:lineRule="auto"/>
              <w:rPr>
                <w:rFonts w:eastAsia="Times New Roman" w:cs="Times New Roman"/>
              </w:rPr>
            </w:pPr>
            <w:r w:rsidRPr="009D55DD">
              <w:rPr>
                <w:rFonts w:eastAsia="Times New Roman" w:cs="Arial"/>
                <w:color w:val="000000"/>
              </w:rPr>
              <w:t>Division Direction - Superintendent/CEO</w:t>
            </w:r>
          </w:p>
          <w:p w:rsidR="00FD4257" w:rsidRPr="009D55DD" w:rsidRDefault="00FD4257" w:rsidP="00A300B7">
            <w:pPr>
              <w:spacing w:after="0" w:line="240" w:lineRule="auto"/>
              <w:rPr>
                <w:rFonts w:eastAsia="Times New Roman" w:cs="Arial"/>
                <w:color w:val="000000"/>
              </w:rPr>
            </w:pPr>
            <w:r w:rsidRPr="009D55DD">
              <w:rPr>
                <w:rFonts w:eastAsia="Times New Roman" w:cs="Arial"/>
                <w:color w:val="000000"/>
              </w:rPr>
              <w:t>First Nations Keynote, cohort and team learning sessions.</w:t>
            </w:r>
          </w:p>
          <w:p w:rsidR="00FD4257" w:rsidRPr="009D55DD" w:rsidRDefault="00FD4257" w:rsidP="00A300B7">
            <w:pPr>
              <w:spacing w:after="0" w:line="240" w:lineRule="auto"/>
              <w:rPr>
                <w:rFonts w:eastAsia="Times New Roman" w:cs="Times New Roman"/>
              </w:rPr>
            </w:pPr>
            <w:r w:rsidRPr="009D55DD">
              <w:rPr>
                <w:rFonts w:eastAsia="Times New Roman" w:cs="Arial"/>
                <w:color w:val="000000"/>
              </w:rPr>
              <w:t>Universal Design for Learning – Subject and Grade Level focus.</w:t>
            </w:r>
          </w:p>
        </w:tc>
      </w:tr>
      <w:tr w:rsidR="00FD4257" w:rsidRPr="009D55DD" w:rsidTr="00A300B7">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4257" w:rsidRPr="009D55DD" w:rsidRDefault="00FD4257" w:rsidP="00A300B7">
            <w:pPr>
              <w:spacing w:after="0" w:line="240" w:lineRule="auto"/>
              <w:rPr>
                <w:rFonts w:eastAsia="Times New Roman" w:cs="Times New Roman"/>
              </w:rPr>
            </w:pPr>
            <w:r w:rsidRPr="009D55DD">
              <w:rPr>
                <w:color w:val="000000"/>
              </w:rPr>
              <w:t>March 14</w:t>
            </w:r>
          </w:p>
        </w:tc>
        <w:tc>
          <w:tcPr>
            <w:tcW w:w="1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4257" w:rsidRPr="009D55DD" w:rsidRDefault="00FD4257" w:rsidP="00A300B7">
            <w:pPr>
              <w:spacing w:after="0" w:line="240" w:lineRule="auto"/>
              <w:rPr>
                <w:rFonts w:eastAsia="Times New Roman" w:cs="Arial"/>
                <w:color w:val="000000"/>
              </w:rPr>
            </w:pPr>
            <w:r w:rsidRPr="009D55DD">
              <w:rPr>
                <w:rFonts w:eastAsia="Times New Roman" w:cs="Arial"/>
                <w:color w:val="000000"/>
              </w:rPr>
              <w:t>Virtual Delivery</w:t>
            </w:r>
          </w:p>
          <w:p w:rsidR="00FD4257" w:rsidRPr="009D55DD" w:rsidRDefault="00FD4257" w:rsidP="00A300B7">
            <w:pPr>
              <w:spacing w:after="0" w:line="240" w:lineRule="auto"/>
              <w:rPr>
                <w:rFonts w:eastAsia="Times New Roman" w:cs="Times New Roman"/>
              </w:rPr>
            </w:pPr>
          </w:p>
        </w:tc>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4257" w:rsidRPr="009D55DD" w:rsidRDefault="00FD4257" w:rsidP="00A300B7">
            <w:pPr>
              <w:spacing w:after="0" w:line="240" w:lineRule="auto"/>
              <w:rPr>
                <w:rFonts w:eastAsia="Times New Roman" w:cs="Arial"/>
                <w:color w:val="000000"/>
              </w:rPr>
            </w:pPr>
            <w:r w:rsidRPr="009D55DD">
              <w:rPr>
                <w:rFonts w:eastAsia="Times New Roman" w:cs="Arial"/>
                <w:color w:val="000000"/>
              </w:rPr>
              <w:t>First Nations Keynote, cohort and team learning sessions.</w:t>
            </w:r>
          </w:p>
          <w:p w:rsidR="00FD4257" w:rsidRPr="009D55DD" w:rsidRDefault="00FD4257" w:rsidP="00A300B7">
            <w:pPr>
              <w:spacing w:after="0" w:line="240" w:lineRule="auto"/>
              <w:rPr>
                <w:rFonts w:eastAsia="Times New Roman" w:cs="Times New Roman"/>
              </w:rPr>
            </w:pPr>
            <w:r w:rsidRPr="009D55DD">
              <w:rPr>
                <w:rFonts w:eastAsia="Times New Roman" w:cs="Times New Roman"/>
              </w:rPr>
              <w:t>Curriculum meetings K to 6.</w:t>
            </w:r>
          </w:p>
        </w:tc>
      </w:tr>
      <w:tr w:rsidR="00FD4257" w:rsidRPr="009D55DD" w:rsidTr="00A300B7">
        <w:trPr>
          <w:trHeight w:val="23"/>
        </w:trPr>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4257" w:rsidRPr="009D55DD" w:rsidRDefault="00FD4257" w:rsidP="00A300B7">
            <w:pPr>
              <w:spacing w:after="0" w:line="240" w:lineRule="auto"/>
              <w:rPr>
                <w:rFonts w:eastAsia="Times New Roman" w:cs="Times New Roman"/>
              </w:rPr>
            </w:pPr>
            <w:r w:rsidRPr="009D55DD">
              <w:rPr>
                <w:rFonts w:eastAsia="Times New Roman" w:cs="Arial"/>
                <w:color w:val="000000"/>
              </w:rPr>
              <w:t>May 20</w:t>
            </w:r>
            <w:r w:rsidR="000C3D8F">
              <w:rPr>
                <w:rFonts w:eastAsia="Times New Roman" w:cs="Arial"/>
                <w:color w:val="000000"/>
              </w:rPr>
              <w:t xml:space="preserve"> (pm)</w:t>
            </w:r>
          </w:p>
        </w:tc>
        <w:tc>
          <w:tcPr>
            <w:tcW w:w="1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4257" w:rsidRPr="009D55DD" w:rsidRDefault="00FD4257" w:rsidP="00A300B7">
            <w:pPr>
              <w:spacing w:after="0" w:line="240" w:lineRule="auto"/>
              <w:rPr>
                <w:rFonts w:eastAsia="Times New Roman" w:cs="Times New Roman"/>
              </w:rPr>
            </w:pPr>
            <w:r w:rsidRPr="009D55DD">
              <w:rPr>
                <w:rFonts w:eastAsia="Times New Roman" w:cs="Times New Roman"/>
                <w:color w:val="000000"/>
              </w:rPr>
              <w:t>Virtual Delivery</w:t>
            </w:r>
          </w:p>
          <w:p w:rsidR="00FD4257" w:rsidRPr="009D55DD" w:rsidRDefault="00FD4257" w:rsidP="00A300B7">
            <w:pPr>
              <w:spacing w:after="0" w:line="240" w:lineRule="auto"/>
              <w:rPr>
                <w:rFonts w:eastAsia="Times New Roman" w:cs="Times New Roman"/>
              </w:rPr>
            </w:pPr>
            <w:r w:rsidRPr="009D55DD">
              <w:rPr>
                <w:rFonts w:eastAsia="Times New Roman" w:cs="Times New Roman"/>
                <w:color w:val="000000"/>
              </w:rPr>
              <w:t xml:space="preserve">Or in Person if health regulations </w:t>
            </w:r>
          </w:p>
          <w:p w:rsidR="00FD4257" w:rsidRPr="009D55DD" w:rsidRDefault="00FD4257" w:rsidP="00A300B7">
            <w:pPr>
              <w:spacing w:after="0" w:line="240" w:lineRule="auto"/>
              <w:rPr>
                <w:rFonts w:eastAsia="Times New Roman" w:cs="Times New Roman"/>
              </w:rPr>
            </w:pPr>
          </w:p>
        </w:tc>
        <w:tc>
          <w:tcPr>
            <w:tcW w:w="6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4257" w:rsidRPr="009D55DD" w:rsidRDefault="00FD4257" w:rsidP="00A300B7">
            <w:pPr>
              <w:spacing w:after="0" w:line="240" w:lineRule="auto"/>
              <w:rPr>
                <w:rFonts w:eastAsia="Times New Roman" w:cs="Times New Roman"/>
              </w:rPr>
            </w:pPr>
            <w:r w:rsidRPr="009D55DD">
              <w:rPr>
                <w:rFonts w:eastAsia="Times New Roman" w:cs="Times New Roman"/>
                <w:color w:val="000000"/>
              </w:rPr>
              <w:t>AM - Planned by site Principals.</w:t>
            </w:r>
          </w:p>
          <w:p w:rsidR="00FD4257" w:rsidRPr="009D55DD" w:rsidRDefault="00FD4257" w:rsidP="00A300B7">
            <w:pPr>
              <w:spacing w:after="0" w:line="240" w:lineRule="auto"/>
              <w:rPr>
                <w:rFonts w:eastAsia="Times New Roman" w:cs="Times New Roman"/>
              </w:rPr>
            </w:pPr>
            <w:r w:rsidRPr="009D55DD">
              <w:rPr>
                <w:rFonts w:eastAsia="Times New Roman" w:cs="Times New Roman"/>
                <w:color w:val="000000"/>
              </w:rPr>
              <w:t>PM - Division Staff Appreciation</w:t>
            </w:r>
          </w:p>
          <w:p w:rsidR="00FD4257" w:rsidRPr="009D55DD" w:rsidRDefault="00FD4257" w:rsidP="00A300B7">
            <w:pPr>
              <w:spacing w:after="0" w:line="240" w:lineRule="auto"/>
              <w:rPr>
                <w:rFonts w:eastAsia="Times New Roman" w:cs="Times New Roman"/>
              </w:rPr>
            </w:pPr>
          </w:p>
        </w:tc>
      </w:tr>
    </w:tbl>
    <w:p w:rsidR="00FD4257" w:rsidRPr="009D55DD" w:rsidRDefault="00FD4257" w:rsidP="00FD4257"/>
    <w:p w:rsidR="00FD4257" w:rsidRDefault="00FD4257" w:rsidP="00FD4257">
      <w:pPr>
        <w:spacing w:after="0" w:line="240" w:lineRule="auto"/>
        <w:rPr>
          <w:rFonts w:eastAsia="Times New Roman" w:cs="Arial"/>
          <w:b/>
          <w:bCs/>
        </w:rPr>
      </w:pPr>
      <w:r w:rsidRPr="009D55DD">
        <w:rPr>
          <w:rFonts w:eastAsia="Times New Roman" w:cs="Arial"/>
          <w:b/>
          <w:bCs/>
        </w:rPr>
        <w:t>Site-Based PD Days</w:t>
      </w:r>
    </w:p>
    <w:p w:rsidR="001C1951" w:rsidRPr="009D55DD" w:rsidRDefault="001C1951" w:rsidP="00FD4257">
      <w:pPr>
        <w:spacing w:after="0" w:line="240" w:lineRule="auto"/>
        <w:rPr>
          <w:rFonts w:eastAsia="Times New Roman" w:cs="Arial"/>
          <w:b/>
          <w:bCs/>
        </w:rPr>
      </w:pPr>
    </w:p>
    <w:p w:rsidR="00FD4257" w:rsidRPr="009D55DD" w:rsidRDefault="00FD4257" w:rsidP="00FD4257">
      <w:pPr>
        <w:spacing w:after="0" w:line="240" w:lineRule="auto"/>
        <w:rPr>
          <w:rFonts w:eastAsia="Times New Roman" w:cs="Arial"/>
          <w:color w:val="000000"/>
        </w:rPr>
      </w:pPr>
      <w:r w:rsidRPr="009D55DD">
        <w:rPr>
          <w:rFonts w:eastAsia="Times New Roman" w:cs="Arial"/>
          <w:color w:val="000000"/>
        </w:rPr>
        <w:t>Site-based days provide the opportunity to continue division-initiated work with attention to local details and context. On Site-Based days, principals will ensure the principles of Universal Design for Learning are understood by all staff and used to inform practice.</w:t>
      </w:r>
    </w:p>
    <w:p w:rsidR="00FD4257" w:rsidRPr="009D55DD" w:rsidRDefault="00FD4257" w:rsidP="00FD4257">
      <w:pPr>
        <w:spacing w:after="0" w:line="240" w:lineRule="auto"/>
        <w:rPr>
          <w:rFonts w:eastAsia="Times New Roman" w:cs="Arial"/>
          <w:color w:val="000000"/>
        </w:rPr>
      </w:pP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7635"/>
      </w:tblGrid>
      <w:tr w:rsidR="00FD4257" w:rsidRPr="009D55DD" w:rsidTr="00A300B7">
        <w:trPr>
          <w:trHeight w:val="213"/>
        </w:trPr>
        <w:tc>
          <w:tcPr>
            <w:tcW w:w="1740" w:type="dxa"/>
            <w:shd w:val="clear" w:color="auto" w:fill="00AEEF"/>
            <w:tcMar>
              <w:top w:w="100" w:type="dxa"/>
              <w:left w:w="100" w:type="dxa"/>
              <w:bottom w:w="100" w:type="dxa"/>
              <w:right w:w="100" w:type="dxa"/>
            </w:tcMar>
          </w:tcPr>
          <w:p w:rsidR="00FD4257" w:rsidRPr="009D55DD" w:rsidRDefault="00FD4257" w:rsidP="00A300B7">
            <w:pPr>
              <w:widowControl w:val="0"/>
              <w:spacing w:after="0" w:line="240" w:lineRule="auto"/>
              <w:rPr>
                <w:rFonts w:eastAsia="Libre Franklin" w:cs="Libre Franklin"/>
                <w:color w:val="FFFFFF" w:themeColor="background1"/>
              </w:rPr>
            </w:pPr>
            <w:r w:rsidRPr="009D55DD">
              <w:rPr>
                <w:color w:val="000000"/>
              </w:rPr>
              <w:t>August 27</w:t>
            </w:r>
          </w:p>
        </w:tc>
        <w:tc>
          <w:tcPr>
            <w:tcW w:w="7635" w:type="dxa"/>
            <w:shd w:val="clear" w:color="auto" w:fill="00AEEF"/>
            <w:tcMar>
              <w:top w:w="100" w:type="dxa"/>
              <w:left w:w="100" w:type="dxa"/>
              <w:bottom w:w="100" w:type="dxa"/>
              <w:right w:w="100" w:type="dxa"/>
            </w:tcMar>
          </w:tcPr>
          <w:p w:rsidR="00FD4257" w:rsidRPr="009D55DD" w:rsidRDefault="00FD4257" w:rsidP="00A300B7">
            <w:pPr>
              <w:spacing w:after="0" w:line="240" w:lineRule="auto"/>
              <w:rPr>
                <w:rFonts w:eastAsia="Libre Franklin" w:cs="Libre Franklin"/>
                <w:b/>
                <w:color w:val="FFFFFF" w:themeColor="background1"/>
              </w:rPr>
            </w:pPr>
            <w:r w:rsidRPr="009D55DD">
              <w:rPr>
                <w:rFonts w:eastAsia="Libre Franklin" w:cs="Libre Franklin"/>
                <w:color w:val="FFFFFF" w:themeColor="background1"/>
              </w:rPr>
              <w:t>Focus:</w:t>
            </w:r>
            <w:r w:rsidRPr="009D55DD">
              <w:rPr>
                <w:rFonts w:eastAsia="Libre Franklin" w:cs="Libre Franklin"/>
                <w:color w:val="FFFFFF" w:themeColor="background1"/>
              </w:rPr>
              <w:tab/>
              <w:t>Visioning &amp; Goals</w:t>
            </w:r>
          </w:p>
        </w:tc>
      </w:tr>
      <w:tr w:rsidR="00FD4257" w:rsidRPr="009D55DD" w:rsidTr="00A300B7">
        <w:trPr>
          <w:trHeight w:val="420"/>
        </w:trPr>
        <w:tc>
          <w:tcPr>
            <w:tcW w:w="1740" w:type="dxa"/>
            <w:shd w:val="clear" w:color="auto" w:fill="auto"/>
            <w:tcMar>
              <w:top w:w="100" w:type="dxa"/>
              <w:left w:w="100" w:type="dxa"/>
              <w:bottom w:w="100" w:type="dxa"/>
              <w:right w:w="100" w:type="dxa"/>
            </w:tcMar>
          </w:tcPr>
          <w:p w:rsidR="00FD4257" w:rsidRPr="009D55DD" w:rsidRDefault="00FD4257" w:rsidP="00A300B7">
            <w:pPr>
              <w:widowControl w:val="0"/>
              <w:spacing w:after="0" w:line="240" w:lineRule="auto"/>
              <w:rPr>
                <w:rFonts w:eastAsia="Libre Franklin" w:cs="Libre Franklin"/>
              </w:rPr>
            </w:pPr>
          </w:p>
          <w:p w:rsidR="00FD4257" w:rsidRPr="009D55DD" w:rsidRDefault="00FD4257" w:rsidP="00A300B7">
            <w:pPr>
              <w:widowControl w:val="0"/>
              <w:spacing w:after="0" w:line="240" w:lineRule="auto"/>
              <w:rPr>
                <w:rFonts w:eastAsia="Libre Franklin" w:cs="Libre Franklin"/>
              </w:rPr>
            </w:pPr>
            <w:r w:rsidRPr="009D55DD">
              <w:rPr>
                <w:rFonts w:eastAsia="Libre Franklin" w:cs="Libre Franklin"/>
              </w:rPr>
              <w:t>Details</w:t>
            </w:r>
          </w:p>
        </w:tc>
        <w:tc>
          <w:tcPr>
            <w:tcW w:w="7635" w:type="dxa"/>
            <w:shd w:val="clear" w:color="auto" w:fill="auto"/>
            <w:tcMar>
              <w:top w:w="100" w:type="dxa"/>
              <w:left w:w="100" w:type="dxa"/>
              <w:bottom w:w="100" w:type="dxa"/>
              <w:right w:w="100" w:type="dxa"/>
            </w:tcMar>
          </w:tcPr>
          <w:p w:rsidR="00FD4257" w:rsidRPr="009D55DD" w:rsidRDefault="00FD4257" w:rsidP="00A300B7">
            <w:pPr>
              <w:spacing w:after="0" w:line="240" w:lineRule="auto"/>
              <w:rPr>
                <w:rFonts w:eastAsia="Times New Roman" w:cs="Times New Roman"/>
              </w:rPr>
            </w:pPr>
            <w:r w:rsidRPr="009D55DD">
              <w:rPr>
                <w:rFonts w:eastAsia="Times New Roman" w:cs="Times New Roman"/>
                <w:b/>
                <w:bCs/>
                <w:color w:val="000000"/>
              </w:rPr>
              <w:t>AM</w:t>
            </w:r>
            <w:r w:rsidRPr="009D55DD">
              <w:rPr>
                <w:rFonts w:eastAsia="Times New Roman" w:cs="Times New Roman"/>
                <w:color w:val="000000"/>
              </w:rPr>
              <w:t>: Division PD Day - Kickoff / Keynote  </w:t>
            </w:r>
          </w:p>
          <w:p w:rsidR="00FD4257" w:rsidRPr="009D55DD" w:rsidRDefault="00FD4257" w:rsidP="00A300B7">
            <w:pPr>
              <w:widowControl w:val="0"/>
              <w:spacing w:after="0" w:line="240" w:lineRule="auto"/>
              <w:rPr>
                <w:rFonts w:eastAsia="Libre Franklin" w:cs="Libre Franklin"/>
              </w:rPr>
            </w:pPr>
            <w:r w:rsidRPr="009D55DD">
              <w:rPr>
                <w:rFonts w:eastAsia="Times New Roman" w:cs="Times New Roman"/>
                <w:b/>
                <w:bCs/>
                <w:color w:val="000000"/>
              </w:rPr>
              <w:t>PM</w:t>
            </w:r>
            <w:r w:rsidRPr="009D55DD">
              <w:rPr>
                <w:rFonts w:eastAsia="Times New Roman" w:cs="Times New Roman"/>
                <w:color w:val="000000"/>
              </w:rPr>
              <w:t>: Staff start up- Introductions, tech needs, SPVA build, Expectations with parents/students</w:t>
            </w:r>
          </w:p>
        </w:tc>
      </w:tr>
      <w:tr w:rsidR="00FD4257" w:rsidRPr="009D55DD" w:rsidTr="00A300B7">
        <w:trPr>
          <w:trHeight w:val="420"/>
        </w:trPr>
        <w:tc>
          <w:tcPr>
            <w:tcW w:w="9375" w:type="dxa"/>
            <w:gridSpan w:val="2"/>
            <w:shd w:val="clear" w:color="auto" w:fill="auto"/>
            <w:tcMar>
              <w:top w:w="100" w:type="dxa"/>
              <w:left w:w="100" w:type="dxa"/>
              <w:bottom w:w="100" w:type="dxa"/>
              <w:right w:w="100" w:type="dxa"/>
            </w:tcMar>
          </w:tcPr>
          <w:p w:rsidR="00FD4257" w:rsidRPr="009D55DD" w:rsidRDefault="00FD4257" w:rsidP="00A300B7">
            <w:pPr>
              <w:spacing w:after="0" w:line="240" w:lineRule="auto"/>
              <w:rPr>
                <w:rFonts w:eastAsia="Times New Roman" w:cs="Times New Roman"/>
                <w:bCs/>
                <w:color w:val="000000"/>
              </w:rPr>
            </w:pPr>
            <w:r w:rsidRPr="009D55DD">
              <w:rPr>
                <w:rFonts w:eastAsia="Times New Roman" w:cs="Times New Roman"/>
                <w:bCs/>
                <w:color w:val="000000"/>
              </w:rPr>
              <w:t>August 31- Operational- No Classes</w:t>
            </w:r>
          </w:p>
        </w:tc>
      </w:tr>
      <w:tr w:rsidR="00FD4257" w:rsidRPr="009D55DD" w:rsidTr="00A300B7">
        <w:trPr>
          <w:trHeight w:val="321"/>
        </w:trPr>
        <w:tc>
          <w:tcPr>
            <w:tcW w:w="1740" w:type="dxa"/>
            <w:shd w:val="clear" w:color="auto" w:fill="00AEEF"/>
            <w:tcMar>
              <w:top w:w="100" w:type="dxa"/>
              <w:left w:w="100" w:type="dxa"/>
              <w:bottom w:w="100" w:type="dxa"/>
              <w:right w:w="100" w:type="dxa"/>
            </w:tcMar>
          </w:tcPr>
          <w:p w:rsidR="00FD4257" w:rsidRPr="009D55DD" w:rsidRDefault="00FD4257" w:rsidP="00A300B7">
            <w:pPr>
              <w:widowControl w:val="0"/>
              <w:spacing w:after="0" w:line="240" w:lineRule="auto"/>
              <w:rPr>
                <w:rFonts w:eastAsia="Libre Franklin" w:cs="Libre Franklin"/>
                <w:color w:val="FFFFFF" w:themeColor="background1"/>
              </w:rPr>
            </w:pPr>
            <w:r w:rsidRPr="009D55DD">
              <w:rPr>
                <w:color w:val="000000"/>
              </w:rPr>
              <w:t>September 20</w:t>
            </w:r>
          </w:p>
        </w:tc>
        <w:tc>
          <w:tcPr>
            <w:tcW w:w="7635" w:type="dxa"/>
            <w:shd w:val="clear" w:color="auto" w:fill="00AEEF"/>
            <w:tcMar>
              <w:top w:w="100" w:type="dxa"/>
              <w:left w:w="100" w:type="dxa"/>
              <w:bottom w:w="100" w:type="dxa"/>
              <w:right w:w="100" w:type="dxa"/>
            </w:tcMar>
          </w:tcPr>
          <w:p w:rsidR="00FD4257" w:rsidRPr="009D55DD" w:rsidRDefault="00FD4257" w:rsidP="00A300B7">
            <w:pPr>
              <w:widowControl w:val="0"/>
              <w:spacing w:after="0" w:line="240" w:lineRule="auto"/>
              <w:rPr>
                <w:rFonts w:eastAsia="Libre Franklin" w:cs="Libre Franklin"/>
                <w:b/>
                <w:color w:val="FFFFFF" w:themeColor="background1"/>
              </w:rPr>
            </w:pPr>
            <w:r w:rsidRPr="009D55DD">
              <w:rPr>
                <w:b/>
                <w:bCs/>
                <w:color w:val="000000"/>
              </w:rPr>
              <w:t>Focus:</w:t>
            </w:r>
            <w:r w:rsidRPr="009D55DD">
              <w:rPr>
                <w:color w:val="000000"/>
              </w:rPr>
              <w:t xml:space="preserve"> Mental Health &amp; Wellness plan (both SPVA and Learning </w:t>
            </w:r>
            <w:proofErr w:type="spellStart"/>
            <w:r w:rsidRPr="009D55DD">
              <w:rPr>
                <w:color w:val="000000"/>
              </w:rPr>
              <w:t>Centres</w:t>
            </w:r>
            <w:proofErr w:type="spellEnd"/>
            <w:r w:rsidRPr="009D55DD">
              <w:rPr>
                <w:color w:val="000000"/>
              </w:rPr>
              <w:t>)</w:t>
            </w:r>
          </w:p>
        </w:tc>
      </w:tr>
      <w:tr w:rsidR="00FD4257" w:rsidRPr="009D55DD" w:rsidTr="00A300B7">
        <w:trPr>
          <w:trHeight w:val="420"/>
        </w:trPr>
        <w:tc>
          <w:tcPr>
            <w:tcW w:w="1740" w:type="dxa"/>
            <w:shd w:val="clear" w:color="auto" w:fill="auto"/>
            <w:tcMar>
              <w:top w:w="100" w:type="dxa"/>
              <w:left w:w="100" w:type="dxa"/>
              <w:bottom w:w="100" w:type="dxa"/>
              <w:right w:w="100" w:type="dxa"/>
            </w:tcMar>
          </w:tcPr>
          <w:p w:rsidR="00FD4257" w:rsidRPr="009D55DD" w:rsidRDefault="00FD4257" w:rsidP="00A300B7">
            <w:pPr>
              <w:widowControl w:val="0"/>
              <w:spacing w:after="0" w:line="240" w:lineRule="auto"/>
              <w:rPr>
                <w:rFonts w:eastAsia="Libre Franklin" w:cs="Libre Franklin"/>
              </w:rPr>
            </w:pPr>
          </w:p>
          <w:p w:rsidR="00FD4257" w:rsidRPr="009D55DD" w:rsidRDefault="00FD4257" w:rsidP="00A300B7">
            <w:pPr>
              <w:widowControl w:val="0"/>
              <w:spacing w:after="0" w:line="240" w:lineRule="auto"/>
              <w:rPr>
                <w:rFonts w:eastAsia="Libre Franklin" w:cs="Libre Franklin"/>
              </w:rPr>
            </w:pPr>
            <w:r w:rsidRPr="009D55DD">
              <w:rPr>
                <w:rFonts w:eastAsia="Libre Franklin" w:cs="Libre Franklin"/>
              </w:rPr>
              <w:t>Details</w:t>
            </w:r>
          </w:p>
        </w:tc>
        <w:tc>
          <w:tcPr>
            <w:tcW w:w="7635" w:type="dxa"/>
            <w:shd w:val="clear" w:color="auto" w:fill="auto"/>
            <w:tcMar>
              <w:top w:w="100" w:type="dxa"/>
              <w:left w:w="100" w:type="dxa"/>
              <w:bottom w:w="100" w:type="dxa"/>
              <w:right w:w="100" w:type="dxa"/>
            </w:tcMar>
          </w:tcPr>
          <w:p w:rsidR="00FD4257" w:rsidRPr="009D55DD" w:rsidRDefault="00FD4257" w:rsidP="00A300B7">
            <w:pPr>
              <w:spacing w:after="0" w:line="240" w:lineRule="auto"/>
              <w:rPr>
                <w:rFonts w:eastAsia="Times New Roman" w:cs="Times New Roman"/>
              </w:rPr>
            </w:pPr>
            <w:r w:rsidRPr="009D55DD">
              <w:rPr>
                <w:rFonts w:eastAsia="Times New Roman" w:cs="Times New Roman"/>
                <w:b/>
                <w:bCs/>
                <w:color w:val="000000"/>
              </w:rPr>
              <w:t xml:space="preserve">AM: </w:t>
            </w:r>
            <w:r w:rsidRPr="009D55DD">
              <w:rPr>
                <w:rFonts w:eastAsia="Times New Roman" w:cs="Times New Roman"/>
                <w:color w:val="000000"/>
              </w:rPr>
              <w:t>Staff Meeting: PLC groups for new positions-affecting SPVA and LC.</w:t>
            </w:r>
          </w:p>
          <w:p w:rsidR="00FD4257" w:rsidRPr="009D55DD" w:rsidRDefault="00FD4257" w:rsidP="00A300B7">
            <w:pPr>
              <w:widowControl w:val="0"/>
              <w:spacing w:line="240" w:lineRule="auto"/>
              <w:rPr>
                <w:rFonts w:eastAsia="Libre Franklin" w:cs="Libre Franklin"/>
              </w:rPr>
            </w:pPr>
            <w:r w:rsidRPr="009D55DD">
              <w:rPr>
                <w:rFonts w:eastAsia="Times New Roman" w:cs="Times New Roman"/>
              </w:rPr>
              <w:br/>
            </w:r>
            <w:r w:rsidRPr="009D55DD">
              <w:rPr>
                <w:rFonts w:eastAsia="Times New Roman" w:cs="Times New Roman"/>
                <w:b/>
                <w:bCs/>
                <w:color w:val="000000"/>
              </w:rPr>
              <w:t xml:space="preserve">PM: </w:t>
            </w:r>
            <w:r w:rsidRPr="009D55DD">
              <w:rPr>
                <w:rFonts w:eastAsia="Times New Roman" w:cs="Times New Roman"/>
                <w:color w:val="000000"/>
              </w:rPr>
              <w:t> Kristin Lapierre- Will provide Mental Health &amp; Wellness plan – both SPVA and LC staff</w:t>
            </w:r>
          </w:p>
        </w:tc>
      </w:tr>
      <w:tr w:rsidR="00FD4257" w:rsidRPr="009D55DD" w:rsidTr="00A300B7">
        <w:trPr>
          <w:trHeight w:val="420"/>
        </w:trPr>
        <w:tc>
          <w:tcPr>
            <w:tcW w:w="1740" w:type="dxa"/>
            <w:shd w:val="clear" w:color="auto" w:fill="00AEEF"/>
            <w:tcMar>
              <w:top w:w="100" w:type="dxa"/>
              <w:left w:w="100" w:type="dxa"/>
              <w:bottom w:w="100" w:type="dxa"/>
              <w:right w:w="100" w:type="dxa"/>
            </w:tcMar>
          </w:tcPr>
          <w:p w:rsidR="00FD4257" w:rsidRPr="009D55DD" w:rsidRDefault="00FD4257" w:rsidP="00A300B7">
            <w:pPr>
              <w:widowControl w:val="0"/>
              <w:spacing w:after="0" w:line="240" w:lineRule="auto"/>
              <w:rPr>
                <w:rFonts w:eastAsia="Libre Franklin" w:cs="Libre Franklin"/>
                <w:color w:val="FFFFFF" w:themeColor="background1"/>
              </w:rPr>
            </w:pPr>
            <w:r w:rsidRPr="009D55DD">
              <w:rPr>
                <w:color w:val="000000"/>
              </w:rPr>
              <w:t>*October 12</w:t>
            </w:r>
          </w:p>
        </w:tc>
        <w:tc>
          <w:tcPr>
            <w:tcW w:w="7635" w:type="dxa"/>
            <w:shd w:val="clear" w:color="auto" w:fill="00AEEF"/>
            <w:tcMar>
              <w:top w:w="100" w:type="dxa"/>
              <w:left w:w="100" w:type="dxa"/>
              <w:bottom w:w="100" w:type="dxa"/>
              <w:right w:w="100" w:type="dxa"/>
            </w:tcMar>
          </w:tcPr>
          <w:p w:rsidR="00FD4257" w:rsidRPr="009D55DD" w:rsidRDefault="00FD4257" w:rsidP="00A300B7">
            <w:pPr>
              <w:widowControl w:val="0"/>
              <w:spacing w:after="0" w:line="240" w:lineRule="auto"/>
              <w:rPr>
                <w:rFonts w:eastAsia="Libre Franklin" w:cs="Libre Franklin"/>
                <w:color w:val="FFFFFF" w:themeColor="background1"/>
              </w:rPr>
            </w:pPr>
            <w:r w:rsidRPr="009D55DD">
              <w:rPr>
                <w:b/>
                <w:bCs/>
                <w:color w:val="000000"/>
              </w:rPr>
              <w:t>Focus:</w:t>
            </w:r>
            <w:r w:rsidRPr="009D55DD">
              <w:rPr>
                <w:color w:val="000000"/>
              </w:rPr>
              <w:t xml:space="preserve"> PLC groups throughout the division to help support grade specific needs Mental Literacy- How we can support students with these needs</w:t>
            </w:r>
          </w:p>
        </w:tc>
      </w:tr>
      <w:tr w:rsidR="00FD4257" w:rsidRPr="009D55DD" w:rsidTr="00A300B7">
        <w:tc>
          <w:tcPr>
            <w:tcW w:w="1740" w:type="dxa"/>
            <w:shd w:val="clear" w:color="auto" w:fill="auto"/>
            <w:tcMar>
              <w:top w:w="100" w:type="dxa"/>
              <w:left w:w="100" w:type="dxa"/>
              <w:bottom w:w="100" w:type="dxa"/>
              <w:right w:w="100" w:type="dxa"/>
            </w:tcMar>
          </w:tcPr>
          <w:p w:rsidR="00FD4257" w:rsidRPr="009D55DD" w:rsidRDefault="00FD4257" w:rsidP="00A300B7">
            <w:pPr>
              <w:widowControl w:val="0"/>
              <w:spacing w:after="0" w:line="240" w:lineRule="auto"/>
              <w:rPr>
                <w:rFonts w:eastAsia="Libre Franklin" w:cs="Libre Franklin"/>
              </w:rPr>
            </w:pPr>
          </w:p>
          <w:p w:rsidR="00FD4257" w:rsidRPr="009D55DD" w:rsidRDefault="00FD4257" w:rsidP="00A300B7">
            <w:pPr>
              <w:widowControl w:val="0"/>
              <w:spacing w:after="0" w:line="240" w:lineRule="auto"/>
              <w:rPr>
                <w:rFonts w:eastAsia="Libre Franklin" w:cs="Libre Franklin"/>
              </w:rPr>
            </w:pPr>
            <w:r w:rsidRPr="009D55DD">
              <w:rPr>
                <w:rFonts w:eastAsia="Libre Franklin" w:cs="Libre Franklin"/>
              </w:rPr>
              <w:lastRenderedPageBreak/>
              <w:t>Details</w:t>
            </w:r>
          </w:p>
        </w:tc>
        <w:tc>
          <w:tcPr>
            <w:tcW w:w="7635" w:type="dxa"/>
            <w:shd w:val="clear" w:color="auto" w:fill="auto"/>
            <w:tcMar>
              <w:top w:w="100" w:type="dxa"/>
              <w:left w:w="100" w:type="dxa"/>
              <w:bottom w:w="100" w:type="dxa"/>
              <w:right w:w="100" w:type="dxa"/>
            </w:tcMar>
          </w:tcPr>
          <w:p w:rsidR="00FD4257" w:rsidRPr="009D55DD" w:rsidRDefault="00FD4257" w:rsidP="00A300B7">
            <w:pPr>
              <w:widowControl w:val="0"/>
              <w:spacing w:line="240" w:lineRule="auto"/>
              <w:rPr>
                <w:rFonts w:eastAsia="Libre Franklin" w:cs="Libre Franklin"/>
              </w:rPr>
            </w:pPr>
            <w:r w:rsidRPr="009D55DD">
              <w:rPr>
                <w:b/>
                <w:bCs/>
                <w:color w:val="000000"/>
              </w:rPr>
              <w:lastRenderedPageBreak/>
              <w:t>AM</w:t>
            </w:r>
            <w:r w:rsidRPr="009D55DD">
              <w:rPr>
                <w:color w:val="000000"/>
              </w:rPr>
              <w:t>: All teachers from SPVA teachers: Split grade PD session with Adelee Penner</w:t>
            </w:r>
          </w:p>
          <w:p w:rsidR="00FD4257" w:rsidRPr="009D55DD" w:rsidRDefault="00FD4257" w:rsidP="00A300B7">
            <w:pPr>
              <w:widowControl w:val="0"/>
              <w:spacing w:line="240" w:lineRule="auto"/>
              <w:rPr>
                <w:rFonts w:eastAsia="Libre Franklin" w:cs="Libre Franklin"/>
              </w:rPr>
            </w:pPr>
            <w:r w:rsidRPr="009D55DD">
              <w:rPr>
                <w:b/>
                <w:bCs/>
                <w:color w:val="000000"/>
              </w:rPr>
              <w:lastRenderedPageBreak/>
              <w:t xml:space="preserve">PM: </w:t>
            </w:r>
            <w:r w:rsidRPr="009D55DD">
              <w:rPr>
                <w:color w:val="000000"/>
              </w:rPr>
              <w:t>SPVA joining LC team for PD with Adelee Penner- Mental Health Literacy; focusing on speaking the same language around mental health.</w:t>
            </w:r>
          </w:p>
        </w:tc>
      </w:tr>
      <w:tr w:rsidR="00FD4257" w:rsidRPr="009D55DD" w:rsidTr="00A300B7">
        <w:trPr>
          <w:trHeight w:val="420"/>
        </w:trPr>
        <w:tc>
          <w:tcPr>
            <w:tcW w:w="1740" w:type="dxa"/>
            <w:shd w:val="clear" w:color="auto" w:fill="00AEEF"/>
            <w:tcMar>
              <w:top w:w="100" w:type="dxa"/>
              <w:left w:w="100" w:type="dxa"/>
              <w:bottom w:w="100" w:type="dxa"/>
              <w:right w:w="100" w:type="dxa"/>
            </w:tcMar>
          </w:tcPr>
          <w:p w:rsidR="00FD4257" w:rsidRPr="009D55DD" w:rsidRDefault="00FD4257" w:rsidP="00A300B7">
            <w:pPr>
              <w:widowControl w:val="0"/>
              <w:spacing w:after="0" w:line="240" w:lineRule="auto"/>
              <w:rPr>
                <w:rFonts w:eastAsia="Libre Franklin" w:cs="Libre Franklin"/>
                <w:color w:val="FFFFFF" w:themeColor="background1"/>
              </w:rPr>
            </w:pPr>
            <w:r w:rsidRPr="009D55DD">
              <w:rPr>
                <w:color w:val="000000"/>
              </w:rPr>
              <w:lastRenderedPageBreak/>
              <w:t>January 31</w:t>
            </w:r>
          </w:p>
        </w:tc>
        <w:tc>
          <w:tcPr>
            <w:tcW w:w="7635" w:type="dxa"/>
            <w:shd w:val="clear" w:color="auto" w:fill="00AEEF"/>
            <w:tcMar>
              <w:top w:w="100" w:type="dxa"/>
              <w:left w:w="100" w:type="dxa"/>
              <w:bottom w:w="100" w:type="dxa"/>
              <w:right w:w="100" w:type="dxa"/>
            </w:tcMar>
          </w:tcPr>
          <w:p w:rsidR="00FD4257" w:rsidRPr="009D55DD" w:rsidRDefault="00FD4257" w:rsidP="00A300B7">
            <w:pPr>
              <w:spacing w:after="0" w:line="240" w:lineRule="auto"/>
              <w:rPr>
                <w:rFonts w:eastAsia="Times New Roman" w:cs="Times New Roman"/>
              </w:rPr>
            </w:pPr>
            <w:r w:rsidRPr="009D55DD">
              <w:rPr>
                <w:rFonts w:eastAsia="Times New Roman" w:cs="Times New Roman"/>
                <w:b/>
                <w:bCs/>
                <w:color w:val="000000"/>
              </w:rPr>
              <w:t xml:space="preserve">Focus: </w:t>
            </w:r>
            <w:r w:rsidRPr="009D55DD">
              <w:rPr>
                <w:rFonts w:eastAsia="Times New Roman" w:cs="Times New Roman"/>
                <w:color w:val="000000"/>
              </w:rPr>
              <w:t>To increase staff knowledge and ability to authentically infuse Indigenous perspectives, use of resources, and focus on curriculum connections</w:t>
            </w:r>
          </w:p>
          <w:p w:rsidR="00FD4257" w:rsidRPr="009D55DD" w:rsidRDefault="00FD4257" w:rsidP="00A300B7">
            <w:pPr>
              <w:spacing w:after="0" w:line="240" w:lineRule="auto"/>
              <w:rPr>
                <w:rFonts w:eastAsia="Times New Roman" w:cs="Times New Roman"/>
              </w:rPr>
            </w:pPr>
            <w:r w:rsidRPr="009D55DD">
              <w:rPr>
                <w:rFonts w:eastAsia="Times New Roman" w:cs="Times New Roman"/>
                <w:color w:val="000000"/>
              </w:rPr>
              <w:t>PLC groups- share and discuss technology</w:t>
            </w:r>
          </w:p>
          <w:p w:rsidR="00FD4257" w:rsidRPr="009D55DD" w:rsidRDefault="00FD4257" w:rsidP="00A300B7">
            <w:pPr>
              <w:widowControl w:val="0"/>
              <w:spacing w:after="0" w:line="240" w:lineRule="auto"/>
              <w:rPr>
                <w:rFonts w:eastAsia="Libre Franklin" w:cs="Libre Franklin"/>
                <w:b/>
                <w:color w:val="FFFFFF" w:themeColor="background1"/>
              </w:rPr>
            </w:pPr>
          </w:p>
        </w:tc>
      </w:tr>
      <w:tr w:rsidR="00FD4257" w:rsidRPr="009D55DD" w:rsidTr="00A300B7">
        <w:trPr>
          <w:trHeight w:val="420"/>
        </w:trPr>
        <w:tc>
          <w:tcPr>
            <w:tcW w:w="9375" w:type="dxa"/>
            <w:gridSpan w:val="2"/>
            <w:shd w:val="clear" w:color="auto" w:fill="auto"/>
            <w:tcMar>
              <w:top w:w="100" w:type="dxa"/>
              <w:left w:w="100" w:type="dxa"/>
              <w:bottom w:w="100" w:type="dxa"/>
              <w:right w:w="100" w:type="dxa"/>
            </w:tcMar>
          </w:tcPr>
          <w:p w:rsidR="00FD4257" w:rsidRPr="009D55DD" w:rsidRDefault="00FD4257" w:rsidP="00A300B7">
            <w:r w:rsidRPr="009D55DD">
              <w:rPr>
                <w:rFonts w:eastAsia="Libre Franklin" w:cs="Libre Franklin"/>
                <w:highlight w:val="lightGray"/>
              </w:rPr>
              <w:t>February 10 and 11 Teachers’ Convention – No classes</w:t>
            </w:r>
          </w:p>
        </w:tc>
      </w:tr>
      <w:tr w:rsidR="00FD4257" w:rsidRPr="009D55DD" w:rsidTr="00A300B7">
        <w:trPr>
          <w:trHeight w:val="420"/>
        </w:trPr>
        <w:tc>
          <w:tcPr>
            <w:tcW w:w="1740" w:type="dxa"/>
            <w:shd w:val="clear" w:color="auto" w:fill="auto"/>
            <w:tcMar>
              <w:top w:w="100" w:type="dxa"/>
              <w:left w:w="100" w:type="dxa"/>
              <w:bottom w:w="100" w:type="dxa"/>
              <w:right w:w="100" w:type="dxa"/>
            </w:tcMar>
          </w:tcPr>
          <w:p w:rsidR="00FD4257" w:rsidRPr="009D55DD" w:rsidRDefault="00FD4257" w:rsidP="00A300B7">
            <w:pPr>
              <w:widowControl w:val="0"/>
              <w:spacing w:after="0" w:line="240" w:lineRule="auto"/>
              <w:rPr>
                <w:rFonts w:eastAsia="Libre Franklin" w:cs="Libre Franklin"/>
              </w:rPr>
            </w:pPr>
          </w:p>
          <w:p w:rsidR="00FD4257" w:rsidRPr="009D55DD" w:rsidRDefault="00FD4257" w:rsidP="00A300B7">
            <w:pPr>
              <w:widowControl w:val="0"/>
              <w:spacing w:after="0" w:line="240" w:lineRule="auto"/>
              <w:rPr>
                <w:rFonts w:eastAsia="Libre Franklin" w:cs="Libre Franklin"/>
              </w:rPr>
            </w:pPr>
            <w:r w:rsidRPr="009D55DD">
              <w:rPr>
                <w:rFonts w:eastAsia="Libre Franklin" w:cs="Libre Franklin"/>
              </w:rPr>
              <w:t>Details</w:t>
            </w:r>
          </w:p>
        </w:tc>
        <w:tc>
          <w:tcPr>
            <w:tcW w:w="7635" w:type="dxa"/>
            <w:shd w:val="clear" w:color="auto" w:fill="auto"/>
            <w:tcMar>
              <w:top w:w="100" w:type="dxa"/>
              <w:left w:w="100" w:type="dxa"/>
              <w:bottom w:w="100" w:type="dxa"/>
              <w:right w:w="100" w:type="dxa"/>
            </w:tcMar>
          </w:tcPr>
          <w:p w:rsidR="00FD4257" w:rsidRPr="009D55DD" w:rsidRDefault="00FD4257" w:rsidP="00A300B7">
            <w:pPr>
              <w:spacing w:after="0" w:line="240" w:lineRule="auto"/>
              <w:rPr>
                <w:rFonts w:eastAsia="Times New Roman" w:cs="Times New Roman"/>
              </w:rPr>
            </w:pPr>
            <w:r w:rsidRPr="009D55DD">
              <w:rPr>
                <w:rFonts w:eastAsia="Times New Roman" w:cs="Times New Roman"/>
                <w:b/>
                <w:bCs/>
                <w:color w:val="000000"/>
              </w:rPr>
              <w:t xml:space="preserve">AM: </w:t>
            </w:r>
            <w:r w:rsidRPr="009D55DD">
              <w:rPr>
                <w:rFonts w:eastAsia="Times New Roman" w:cs="Times New Roman"/>
                <w:color w:val="000000"/>
              </w:rPr>
              <w:t> Workshop through ATA: ‘Finding our Way in Indigenous Education: Connecting Hearts &amp; Minds. Focus is to learn resources and deepen understanding of Indigenous Focused Competencies in the new TQS.</w:t>
            </w:r>
          </w:p>
          <w:p w:rsidR="00FD4257" w:rsidRPr="009D55DD" w:rsidRDefault="00FD4257" w:rsidP="00A300B7">
            <w:pPr>
              <w:widowControl w:val="0"/>
              <w:spacing w:line="240" w:lineRule="auto"/>
              <w:rPr>
                <w:rFonts w:eastAsia="Libre Franklin" w:cs="Libre Franklin"/>
              </w:rPr>
            </w:pPr>
            <w:r w:rsidRPr="009D55DD">
              <w:rPr>
                <w:rFonts w:eastAsia="Times New Roman" w:cs="Times New Roman"/>
              </w:rPr>
              <w:br/>
            </w:r>
            <w:r w:rsidRPr="009D55DD">
              <w:rPr>
                <w:rFonts w:eastAsia="Times New Roman" w:cs="Times New Roman"/>
                <w:b/>
                <w:bCs/>
                <w:color w:val="000000"/>
              </w:rPr>
              <w:t xml:space="preserve">PM: </w:t>
            </w:r>
            <w:r w:rsidRPr="009D55DD">
              <w:rPr>
                <w:rFonts w:eastAsia="Times New Roman" w:cs="Times New Roman"/>
                <w:color w:val="000000"/>
              </w:rPr>
              <w:t xml:space="preserve">PLC group to discuss and demonstrate various technologies to help engage learners; work through assignments, assessment (i.e., KAMI, </w:t>
            </w:r>
            <w:proofErr w:type="spellStart"/>
            <w:r w:rsidRPr="009D55DD">
              <w:rPr>
                <w:rFonts w:eastAsia="Times New Roman" w:cs="Times New Roman"/>
                <w:color w:val="000000"/>
              </w:rPr>
              <w:t>Screencastify</w:t>
            </w:r>
            <w:proofErr w:type="spellEnd"/>
            <w:r w:rsidRPr="009D55DD">
              <w:rPr>
                <w:rFonts w:eastAsia="Times New Roman" w:cs="Times New Roman"/>
                <w:color w:val="000000"/>
              </w:rPr>
              <w:t xml:space="preserve">, KAMI, </w:t>
            </w:r>
            <w:proofErr w:type="spellStart"/>
            <w:r w:rsidRPr="009D55DD">
              <w:rPr>
                <w:rFonts w:eastAsia="Times New Roman" w:cs="Times New Roman"/>
                <w:color w:val="000000"/>
              </w:rPr>
              <w:t>Livescribe</w:t>
            </w:r>
            <w:proofErr w:type="spellEnd"/>
            <w:r w:rsidRPr="009D55DD">
              <w:rPr>
                <w:rFonts w:eastAsia="Times New Roman" w:cs="Times New Roman"/>
                <w:color w:val="000000"/>
              </w:rPr>
              <w:t xml:space="preserve"> pen? Group Google classes re: similar course struggles; </w:t>
            </w:r>
            <w:proofErr w:type="spellStart"/>
            <w:r w:rsidRPr="009D55DD">
              <w:rPr>
                <w:rFonts w:eastAsia="Times New Roman" w:cs="Times New Roman"/>
                <w:color w:val="000000"/>
              </w:rPr>
              <w:t>Hapara</w:t>
            </w:r>
            <w:proofErr w:type="spellEnd"/>
            <w:r w:rsidRPr="009D55DD">
              <w:rPr>
                <w:rFonts w:eastAsia="Times New Roman" w:cs="Times New Roman"/>
                <w:color w:val="000000"/>
              </w:rPr>
              <w:t xml:space="preserve"> PLC).</w:t>
            </w:r>
          </w:p>
        </w:tc>
      </w:tr>
      <w:tr w:rsidR="00FD4257" w:rsidRPr="009D55DD" w:rsidTr="00A300B7">
        <w:trPr>
          <w:trHeight w:val="420"/>
        </w:trPr>
        <w:tc>
          <w:tcPr>
            <w:tcW w:w="1740" w:type="dxa"/>
            <w:shd w:val="clear" w:color="auto" w:fill="00AEEF"/>
            <w:tcMar>
              <w:top w:w="100" w:type="dxa"/>
              <w:left w:w="100" w:type="dxa"/>
              <w:bottom w:w="100" w:type="dxa"/>
              <w:right w:w="100" w:type="dxa"/>
            </w:tcMar>
          </w:tcPr>
          <w:p w:rsidR="00FD4257" w:rsidRPr="009D55DD" w:rsidRDefault="00FD4257" w:rsidP="00A300B7">
            <w:pPr>
              <w:widowControl w:val="0"/>
              <w:spacing w:after="0" w:line="240" w:lineRule="auto"/>
              <w:rPr>
                <w:rFonts w:eastAsia="Libre Franklin" w:cs="Libre Franklin"/>
                <w:color w:val="FFFFFF" w:themeColor="background1"/>
              </w:rPr>
            </w:pPr>
            <w:r w:rsidRPr="009D55DD">
              <w:rPr>
                <w:color w:val="000000"/>
              </w:rPr>
              <w:t>April 19</w:t>
            </w:r>
          </w:p>
        </w:tc>
        <w:tc>
          <w:tcPr>
            <w:tcW w:w="7635" w:type="dxa"/>
            <w:shd w:val="clear" w:color="auto" w:fill="00AEEF"/>
            <w:tcMar>
              <w:top w:w="100" w:type="dxa"/>
              <w:left w:w="100" w:type="dxa"/>
              <w:bottom w:w="100" w:type="dxa"/>
              <w:right w:w="100" w:type="dxa"/>
            </w:tcMar>
          </w:tcPr>
          <w:p w:rsidR="00FD4257" w:rsidRPr="009D55DD" w:rsidRDefault="00FD4257" w:rsidP="00A300B7">
            <w:pPr>
              <w:widowControl w:val="0"/>
              <w:spacing w:after="0" w:line="240" w:lineRule="auto"/>
              <w:rPr>
                <w:rFonts w:eastAsia="Libre Franklin" w:cs="Libre Franklin"/>
                <w:b/>
                <w:color w:val="FFFFFF" w:themeColor="background1"/>
              </w:rPr>
            </w:pPr>
            <w:r w:rsidRPr="009D55DD">
              <w:rPr>
                <w:b/>
                <w:bCs/>
                <w:color w:val="000000"/>
              </w:rPr>
              <w:t>Focus:</w:t>
            </w:r>
            <w:r w:rsidRPr="009D55DD">
              <w:rPr>
                <w:color w:val="000000"/>
              </w:rPr>
              <w:t xml:space="preserve"> All day: Review IPP needs; anxiety supports</w:t>
            </w:r>
          </w:p>
        </w:tc>
      </w:tr>
      <w:tr w:rsidR="00FD4257" w:rsidRPr="009D55DD" w:rsidTr="00A300B7">
        <w:trPr>
          <w:trHeight w:val="420"/>
        </w:trPr>
        <w:tc>
          <w:tcPr>
            <w:tcW w:w="1740" w:type="dxa"/>
            <w:shd w:val="clear" w:color="auto" w:fill="auto"/>
            <w:tcMar>
              <w:top w:w="100" w:type="dxa"/>
              <w:left w:w="100" w:type="dxa"/>
              <w:bottom w:w="100" w:type="dxa"/>
              <w:right w:w="100" w:type="dxa"/>
            </w:tcMar>
          </w:tcPr>
          <w:p w:rsidR="00FD4257" w:rsidRPr="009D55DD" w:rsidRDefault="00FD4257" w:rsidP="00A300B7">
            <w:pPr>
              <w:widowControl w:val="0"/>
              <w:spacing w:after="0" w:line="240" w:lineRule="auto"/>
              <w:rPr>
                <w:rFonts w:eastAsia="Libre Franklin" w:cs="Libre Franklin"/>
              </w:rPr>
            </w:pPr>
          </w:p>
          <w:p w:rsidR="00FD4257" w:rsidRPr="009D55DD" w:rsidRDefault="00FD4257" w:rsidP="00A300B7">
            <w:pPr>
              <w:widowControl w:val="0"/>
              <w:spacing w:after="0" w:line="240" w:lineRule="auto"/>
              <w:rPr>
                <w:rFonts w:eastAsia="Libre Franklin" w:cs="Libre Franklin"/>
              </w:rPr>
            </w:pPr>
            <w:r w:rsidRPr="009D55DD">
              <w:rPr>
                <w:rFonts w:eastAsia="Libre Franklin" w:cs="Libre Franklin"/>
              </w:rPr>
              <w:t>Details</w:t>
            </w:r>
          </w:p>
        </w:tc>
        <w:tc>
          <w:tcPr>
            <w:tcW w:w="7635" w:type="dxa"/>
            <w:shd w:val="clear" w:color="auto" w:fill="auto"/>
            <w:tcMar>
              <w:top w:w="100" w:type="dxa"/>
              <w:left w:w="100" w:type="dxa"/>
              <w:bottom w:w="100" w:type="dxa"/>
              <w:right w:w="100" w:type="dxa"/>
            </w:tcMar>
          </w:tcPr>
          <w:p w:rsidR="00FD4257" w:rsidRPr="009D55DD" w:rsidRDefault="00FD4257" w:rsidP="00A300B7">
            <w:pPr>
              <w:spacing w:after="0" w:line="240" w:lineRule="auto"/>
              <w:rPr>
                <w:rFonts w:eastAsia="Times New Roman" w:cs="Times New Roman"/>
              </w:rPr>
            </w:pPr>
            <w:r w:rsidRPr="009D55DD">
              <w:rPr>
                <w:rFonts w:eastAsia="Times New Roman" w:cs="Times New Roman"/>
                <w:b/>
                <w:bCs/>
                <w:color w:val="000000"/>
              </w:rPr>
              <w:t>All day:</w:t>
            </w:r>
            <w:r w:rsidRPr="009D55DD">
              <w:rPr>
                <w:rFonts w:eastAsia="Times New Roman" w:cs="Times New Roman"/>
                <w:color w:val="000000"/>
              </w:rPr>
              <w:t xml:space="preserve"> Review of students with IPP goals; Accommodations in place for final assessments? How can we better support IPP students?</w:t>
            </w:r>
          </w:p>
          <w:p w:rsidR="00FD4257" w:rsidRPr="009D55DD" w:rsidRDefault="00FD4257" w:rsidP="00A300B7">
            <w:pPr>
              <w:spacing w:after="0" w:line="240" w:lineRule="auto"/>
              <w:rPr>
                <w:rFonts w:eastAsia="Times New Roman" w:cs="Times New Roman"/>
              </w:rPr>
            </w:pPr>
          </w:p>
          <w:p w:rsidR="00FD4257" w:rsidRPr="009D55DD" w:rsidRDefault="00FD4257" w:rsidP="00A300B7">
            <w:pPr>
              <w:spacing w:after="0" w:line="240" w:lineRule="auto"/>
              <w:rPr>
                <w:rFonts w:eastAsia="Times New Roman" w:cs="Times New Roman"/>
              </w:rPr>
            </w:pPr>
            <w:r w:rsidRPr="009D55DD">
              <w:rPr>
                <w:rFonts w:eastAsia="Times New Roman" w:cs="Times New Roman"/>
                <w:color w:val="000000"/>
              </w:rPr>
              <w:t>Review and edit IPP’s as a group.</w:t>
            </w:r>
          </w:p>
          <w:p w:rsidR="00FD4257" w:rsidRPr="009D55DD" w:rsidRDefault="00FD4257" w:rsidP="00A300B7">
            <w:pPr>
              <w:widowControl w:val="0"/>
              <w:spacing w:line="240" w:lineRule="auto"/>
              <w:rPr>
                <w:rFonts w:eastAsia="Libre Franklin" w:cs="Libre Franklin"/>
              </w:rPr>
            </w:pPr>
          </w:p>
        </w:tc>
      </w:tr>
      <w:tr w:rsidR="00FD4257" w:rsidRPr="009D55DD" w:rsidTr="00A300B7">
        <w:tc>
          <w:tcPr>
            <w:tcW w:w="1740" w:type="dxa"/>
            <w:shd w:val="clear" w:color="auto" w:fill="00AEEF"/>
            <w:tcMar>
              <w:top w:w="100" w:type="dxa"/>
              <w:left w:w="100" w:type="dxa"/>
              <w:bottom w:w="100" w:type="dxa"/>
              <w:right w:w="100" w:type="dxa"/>
            </w:tcMar>
          </w:tcPr>
          <w:p w:rsidR="00FD4257" w:rsidRPr="009D55DD" w:rsidRDefault="00FD4257" w:rsidP="00A300B7">
            <w:pPr>
              <w:widowControl w:val="0"/>
              <w:spacing w:after="0" w:line="240" w:lineRule="auto"/>
              <w:rPr>
                <w:rFonts w:eastAsia="Libre Franklin" w:cs="Libre Franklin"/>
                <w:color w:val="FFFFFF" w:themeColor="background1"/>
              </w:rPr>
            </w:pPr>
            <w:r w:rsidRPr="009D55DD">
              <w:rPr>
                <w:color w:val="000000"/>
              </w:rPr>
              <w:t>May 20</w:t>
            </w:r>
          </w:p>
        </w:tc>
        <w:tc>
          <w:tcPr>
            <w:tcW w:w="7635" w:type="dxa"/>
            <w:shd w:val="clear" w:color="auto" w:fill="00AEEF"/>
            <w:tcMar>
              <w:top w:w="100" w:type="dxa"/>
              <w:left w:w="100" w:type="dxa"/>
              <w:bottom w:w="100" w:type="dxa"/>
              <w:right w:w="100" w:type="dxa"/>
            </w:tcMar>
          </w:tcPr>
          <w:p w:rsidR="00FD4257" w:rsidRPr="009D55DD" w:rsidRDefault="00FD4257" w:rsidP="00A300B7">
            <w:pPr>
              <w:widowControl w:val="0"/>
              <w:spacing w:after="0" w:line="240" w:lineRule="auto"/>
              <w:rPr>
                <w:rFonts w:eastAsia="Libre Franklin" w:cs="Libre Franklin"/>
                <w:color w:val="FFFFFF" w:themeColor="background1"/>
              </w:rPr>
            </w:pPr>
            <w:r w:rsidRPr="009D55DD">
              <w:rPr>
                <w:b/>
                <w:bCs/>
                <w:color w:val="000000"/>
              </w:rPr>
              <w:t>Focus:</w:t>
            </w:r>
            <w:r w:rsidRPr="009D55DD">
              <w:rPr>
                <w:color w:val="000000"/>
              </w:rPr>
              <w:t xml:space="preserve"> All day:  Mental Health</w:t>
            </w:r>
            <w:r w:rsidRPr="009D55DD">
              <w:rPr>
                <w:b/>
                <w:bCs/>
                <w:color w:val="000000"/>
              </w:rPr>
              <w:t>-</w:t>
            </w:r>
            <w:r w:rsidRPr="009D55DD">
              <w:rPr>
                <w:color w:val="000000"/>
              </w:rPr>
              <w:t xml:space="preserve"> Increasing understanding of brain development and the impact on learning. Mental Health month- how can we provide info., workshops etc.?</w:t>
            </w:r>
          </w:p>
        </w:tc>
      </w:tr>
      <w:tr w:rsidR="00FD4257" w:rsidRPr="009D55DD" w:rsidTr="00A300B7">
        <w:trPr>
          <w:trHeight w:val="321"/>
        </w:trPr>
        <w:tc>
          <w:tcPr>
            <w:tcW w:w="1740" w:type="dxa"/>
            <w:shd w:val="clear" w:color="auto" w:fill="auto"/>
            <w:tcMar>
              <w:top w:w="100" w:type="dxa"/>
              <w:left w:w="100" w:type="dxa"/>
              <w:bottom w:w="100" w:type="dxa"/>
              <w:right w:w="100" w:type="dxa"/>
            </w:tcMar>
          </w:tcPr>
          <w:p w:rsidR="00FD4257" w:rsidRPr="009D55DD" w:rsidRDefault="00FD4257" w:rsidP="00A300B7">
            <w:pPr>
              <w:widowControl w:val="0"/>
              <w:spacing w:after="0" w:line="240" w:lineRule="auto"/>
              <w:rPr>
                <w:rFonts w:eastAsia="Libre Franklin" w:cs="Libre Franklin"/>
              </w:rPr>
            </w:pPr>
          </w:p>
          <w:p w:rsidR="00FD4257" w:rsidRPr="009D55DD" w:rsidRDefault="00FD4257" w:rsidP="00A300B7">
            <w:pPr>
              <w:widowControl w:val="0"/>
              <w:spacing w:after="0" w:line="240" w:lineRule="auto"/>
              <w:rPr>
                <w:rFonts w:eastAsia="Libre Franklin" w:cs="Libre Franklin"/>
              </w:rPr>
            </w:pPr>
            <w:r w:rsidRPr="009D55DD">
              <w:rPr>
                <w:rFonts w:eastAsia="Libre Franklin" w:cs="Libre Franklin"/>
              </w:rPr>
              <w:t>Details</w:t>
            </w:r>
          </w:p>
        </w:tc>
        <w:tc>
          <w:tcPr>
            <w:tcW w:w="7635" w:type="dxa"/>
            <w:shd w:val="clear" w:color="auto" w:fill="auto"/>
            <w:tcMar>
              <w:top w:w="100" w:type="dxa"/>
              <w:left w:w="100" w:type="dxa"/>
              <w:bottom w:w="100" w:type="dxa"/>
              <w:right w:w="100" w:type="dxa"/>
            </w:tcMar>
          </w:tcPr>
          <w:p w:rsidR="00FD4257" w:rsidRPr="009D55DD" w:rsidRDefault="00FD4257" w:rsidP="00A300B7">
            <w:pPr>
              <w:spacing w:after="0" w:line="240" w:lineRule="auto"/>
              <w:rPr>
                <w:rFonts w:eastAsia="Times New Roman" w:cs="Times New Roman"/>
              </w:rPr>
            </w:pPr>
            <w:r w:rsidRPr="009D55DD">
              <w:rPr>
                <w:rFonts w:eastAsia="Times New Roman" w:cs="Times New Roman"/>
                <w:b/>
                <w:bCs/>
                <w:color w:val="000000"/>
              </w:rPr>
              <w:t>AM</w:t>
            </w:r>
            <w:r w:rsidRPr="009D55DD">
              <w:rPr>
                <w:rFonts w:eastAsia="Times New Roman" w:cs="Times New Roman"/>
                <w:color w:val="000000"/>
              </w:rPr>
              <w:t>: Enrollment in Brain Story Certification as a class or Mental Health First Aid. Mental Health newsletter? Mental Health Day is in May; how can we share info with students/parents?</w:t>
            </w:r>
          </w:p>
          <w:p w:rsidR="00FD4257" w:rsidRPr="009D55DD" w:rsidRDefault="00FD4257" w:rsidP="00A300B7">
            <w:pPr>
              <w:widowControl w:val="0"/>
              <w:spacing w:line="240" w:lineRule="auto"/>
              <w:rPr>
                <w:rFonts w:eastAsia="Libre Franklin" w:cs="Libre Franklin"/>
              </w:rPr>
            </w:pPr>
            <w:r w:rsidRPr="009D55DD">
              <w:rPr>
                <w:rFonts w:eastAsia="Times New Roman" w:cs="Times New Roman"/>
              </w:rPr>
              <w:br/>
            </w:r>
            <w:r w:rsidRPr="009D55DD">
              <w:rPr>
                <w:rFonts w:eastAsia="Times New Roman" w:cs="Times New Roman"/>
                <w:b/>
                <w:bCs/>
                <w:color w:val="000000"/>
              </w:rPr>
              <w:t>PM</w:t>
            </w:r>
            <w:r w:rsidRPr="009D55DD">
              <w:rPr>
                <w:rFonts w:eastAsia="Times New Roman" w:cs="Times New Roman"/>
                <w:color w:val="000000"/>
              </w:rPr>
              <w:t xml:space="preserve"> - Division Staff Appreciation Event</w:t>
            </w:r>
          </w:p>
        </w:tc>
      </w:tr>
      <w:tr w:rsidR="00FD4257" w:rsidRPr="009D55DD" w:rsidTr="00A300B7">
        <w:trPr>
          <w:trHeight w:val="321"/>
        </w:trPr>
        <w:tc>
          <w:tcPr>
            <w:tcW w:w="1740" w:type="dxa"/>
            <w:shd w:val="clear" w:color="auto" w:fill="00B0F0"/>
            <w:tcMar>
              <w:top w:w="100" w:type="dxa"/>
              <w:left w:w="100" w:type="dxa"/>
              <w:bottom w:w="100" w:type="dxa"/>
              <w:right w:w="100" w:type="dxa"/>
            </w:tcMar>
          </w:tcPr>
          <w:p w:rsidR="00FD4257" w:rsidRPr="009D55DD" w:rsidRDefault="00FD4257" w:rsidP="00A300B7">
            <w:pPr>
              <w:widowControl w:val="0"/>
              <w:spacing w:after="0" w:line="240" w:lineRule="auto"/>
              <w:rPr>
                <w:rFonts w:eastAsia="Libre Franklin" w:cs="Libre Franklin"/>
                <w:color w:val="FFFFFF" w:themeColor="background1"/>
              </w:rPr>
            </w:pPr>
            <w:r w:rsidRPr="009D55DD">
              <w:rPr>
                <w:color w:val="000000"/>
              </w:rPr>
              <w:t>June 6</w:t>
            </w:r>
          </w:p>
        </w:tc>
        <w:tc>
          <w:tcPr>
            <w:tcW w:w="7635" w:type="dxa"/>
            <w:shd w:val="clear" w:color="auto" w:fill="00B0F0"/>
            <w:tcMar>
              <w:top w:w="100" w:type="dxa"/>
              <w:left w:w="100" w:type="dxa"/>
              <w:bottom w:w="100" w:type="dxa"/>
              <w:right w:w="100" w:type="dxa"/>
            </w:tcMar>
          </w:tcPr>
          <w:p w:rsidR="00FD4257" w:rsidRPr="009D55DD" w:rsidRDefault="00FD4257" w:rsidP="00A300B7">
            <w:pPr>
              <w:widowControl w:val="0"/>
              <w:spacing w:after="0" w:line="240" w:lineRule="auto"/>
              <w:rPr>
                <w:rFonts w:eastAsia="Libre Franklin" w:cs="Libre Franklin"/>
                <w:color w:val="FFFFFF" w:themeColor="background1"/>
              </w:rPr>
            </w:pPr>
            <w:r w:rsidRPr="009D55DD">
              <w:rPr>
                <w:b/>
                <w:bCs/>
                <w:color w:val="000000"/>
              </w:rPr>
              <w:t>Focus:</w:t>
            </w:r>
            <w:r w:rsidRPr="009D55DD">
              <w:rPr>
                <w:color w:val="000000"/>
              </w:rPr>
              <w:t xml:space="preserve"> Data comparison from Baseline in September</w:t>
            </w:r>
          </w:p>
        </w:tc>
      </w:tr>
      <w:tr w:rsidR="00FD4257" w:rsidRPr="009D55DD" w:rsidTr="00A300B7">
        <w:trPr>
          <w:trHeight w:val="321"/>
        </w:trPr>
        <w:tc>
          <w:tcPr>
            <w:tcW w:w="1740" w:type="dxa"/>
            <w:shd w:val="clear" w:color="auto" w:fill="auto"/>
            <w:tcMar>
              <w:top w:w="100" w:type="dxa"/>
              <w:left w:w="100" w:type="dxa"/>
              <w:bottom w:w="100" w:type="dxa"/>
              <w:right w:w="100" w:type="dxa"/>
            </w:tcMar>
          </w:tcPr>
          <w:p w:rsidR="00FD4257" w:rsidRPr="009D55DD" w:rsidRDefault="00FD4257" w:rsidP="00A300B7">
            <w:pPr>
              <w:widowControl w:val="0"/>
              <w:spacing w:after="0" w:line="240" w:lineRule="auto"/>
              <w:rPr>
                <w:rFonts w:eastAsia="Libre Franklin" w:cs="Libre Franklin"/>
              </w:rPr>
            </w:pPr>
          </w:p>
          <w:p w:rsidR="00FD4257" w:rsidRPr="009D55DD" w:rsidRDefault="00FD4257" w:rsidP="00A300B7">
            <w:pPr>
              <w:widowControl w:val="0"/>
              <w:spacing w:after="0" w:line="240" w:lineRule="auto"/>
              <w:rPr>
                <w:rFonts w:eastAsia="Libre Franklin" w:cs="Libre Franklin"/>
              </w:rPr>
            </w:pPr>
            <w:r w:rsidRPr="009D55DD">
              <w:rPr>
                <w:rFonts w:eastAsia="Libre Franklin" w:cs="Libre Franklin"/>
              </w:rPr>
              <w:t>Details</w:t>
            </w:r>
          </w:p>
        </w:tc>
        <w:tc>
          <w:tcPr>
            <w:tcW w:w="7635" w:type="dxa"/>
            <w:shd w:val="clear" w:color="auto" w:fill="auto"/>
            <w:tcMar>
              <w:top w:w="100" w:type="dxa"/>
              <w:left w:w="100" w:type="dxa"/>
              <w:bottom w:w="100" w:type="dxa"/>
              <w:right w:w="100" w:type="dxa"/>
            </w:tcMar>
          </w:tcPr>
          <w:p w:rsidR="00FD4257" w:rsidRPr="009D55DD" w:rsidRDefault="00FD4257" w:rsidP="00A300B7">
            <w:pPr>
              <w:widowControl w:val="0"/>
              <w:spacing w:line="240" w:lineRule="auto"/>
              <w:rPr>
                <w:rFonts w:eastAsia="Libre Franklin" w:cs="Libre Franklin"/>
              </w:rPr>
            </w:pPr>
            <w:r w:rsidRPr="009D55DD">
              <w:rPr>
                <w:color w:val="000000"/>
              </w:rPr>
              <w:t>Compare completion rates from last year as opposed to this year.  What went well? How can we increase enrollments and more successful completions next year?</w:t>
            </w:r>
          </w:p>
        </w:tc>
      </w:tr>
      <w:tr w:rsidR="00FD4257" w:rsidRPr="009D55DD" w:rsidTr="00A300B7">
        <w:trPr>
          <w:trHeight w:val="321"/>
        </w:trPr>
        <w:tc>
          <w:tcPr>
            <w:tcW w:w="9375" w:type="dxa"/>
            <w:gridSpan w:val="2"/>
            <w:shd w:val="clear" w:color="auto" w:fill="auto"/>
            <w:tcMar>
              <w:top w:w="100" w:type="dxa"/>
              <w:left w:w="100" w:type="dxa"/>
              <w:bottom w:w="100" w:type="dxa"/>
              <w:right w:w="100" w:type="dxa"/>
            </w:tcMar>
          </w:tcPr>
          <w:p w:rsidR="00FD4257" w:rsidRPr="009D55DD" w:rsidRDefault="00FD4257" w:rsidP="00A300B7">
            <w:pPr>
              <w:widowControl w:val="0"/>
              <w:spacing w:line="240" w:lineRule="auto"/>
              <w:rPr>
                <w:color w:val="000000"/>
              </w:rPr>
            </w:pPr>
            <w:r w:rsidRPr="009D55DD">
              <w:rPr>
                <w:rFonts w:eastAsia="Libre Franklin" w:cs="Libre Franklin"/>
                <w:highlight w:val="lightGray"/>
              </w:rPr>
              <w:lastRenderedPageBreak/>
              <w:t>June 30- Operational- No Classes</w:t>
            </w:r>
          </w:p>
        </w:tc>
      </w:tr>
    </w:tbl>
    <w:p w:rsidR="001C1951" w:rsidRDefault="001C1951" w:rsidP="00C85B09">
      <w:pPr>
        <w:tabs>
          <w:tab w:val="left" w:pos="540"/>
        </w:tabs>
        <w:rPr>
          <w:rFonts w:eastAsia="Times New Roman" w:cs="Arial"/>
          <w:b/>
          <w:color w:val="00AEEF"/>
          <w:sz w:val="32"/>
          <w:szCs w:val="32"/>
        </w:rPr>
      </w:pPr>
    </w:p>
    <w:p w:rsidR="00C85B09" w:rsidRPr="00452169" w:rsidRDefault="00C85B09" w:rsidP="00C85B09">
      <w:pPr>
        <w:tabs>
          <w:tab w:val="left" w:pos="540"/>
        </w:tabs>
        <w:rPr>
          <w:rFonts w:eastAsia="Times New Roman" w:cs="Arial"/>
          <w:color w:val="00AEEF"/>
          <w:sz w:val="32"/>
          <w:szCs w:val="32"/>
        </w:rPr>
      </w:pPr>
      <w:r w:rsidRPr="00452169">
        <w:rPr>
          <w:rFonts w:eastAsia="Times New Roman" w:cs="Arial"/>
          <w:color w:val="00AEEF"/>
          <w:sz w:val="32"/>
          <w:szCs w:val="32"/>
        </w:rPr>
        <w:t>Domain:</w:t>
      </w:r>
      <w:r w:rsidRPr="00452169">
        <w:rPr>
          <w:rFonts w:eastAsia="Times New Roman" w:cs="Arial"/>
          <w:color w:val="00AEEF"/>
          <w:sz w:val="32"/>
          <w:szCs w:val="32"/>
        </w:rPr>
        <w:tab/>
        <w:t>Learning Supports</w:t>
      </w:r>
    </w:p>
    <w:p w:rsidR="00C85B09" w:rsidRPr="009D55DD" w:rsidRDefault="00C85B09" w:rsidP="00C85B09">
      <w:pPr>
        <w:pStyle w:val="NormalWeb"/>
        <w:spacing w:before="0" w:beforeAutospacing="0" w:after="0" w:afterAutospacing="0"/>
        <w:rPr>
          <w:rFonts w:ascii="Franklin Gothic Book" w:hAnsi="Franklin Gothic Book"/>
          <w:sz w:val="22"/>
          <w:szCs w:val="22"/>
        </w:rPr>
      </w:pPr>
      <w:r w:rsidRPr="009D55DD">
        <w:rPr>
          <w:rFonts w:ascii="Franklin Gothic Book" w:hAnsi="Franklin Gothic Book" w:cs="Arial"/>
          <w:b/>
          <w:bCs/>
          <w:color w:val="000000"/>
          <w:sz w:val="22"/>
          <w:szCs w:val="22"/>
        </w:rPr>
        <w:t>Assurance occurs</w:t>
      </w:r>
      <w:r w:rsidRPr="009D55DD">
        <w:rPr>
          <w:rFonts w:ascii="Franklin Gothic Book" w:hAnsi="Franklin Gothic Book" w:cs="Arial"/>
          <w:color w:val="000000"/>
          <w:sz w:val="22"/>
          <w:szCs w:val="22"/>
        </w:rPr>
        <w:t>:</w:t>
      </w:r>
    </w:p>
    <w:p w:rsidR="00C85B09" w:rsidRPr="009D55DD" w:rsidRDefault="00C85B09" w:rsidP="00C85B09">
      <w:pPr>
        <w:pStyle w:val="NormalWeb"/>
        <w:spacing w:before="0" w:beforeAutospacing="0" w:after="0" w:afterAutospacing="0"/>
        <w:rPr>
          <w:rFonts w:ascii="Franklin Gothic Book" w:hAnsi="Franklin Gothic Book"/>
          <w:sz w:val="22"/>
          <w:szCs w:val="22"/>
        </w:rPr>
      </w:pPr>
      <w:r w:rsidRPr="009D55DD">
        <w:rPr>
          <w:rFonts w:ascii="Franklin Gothic Book" w:hAnsi="Franklin Gothic Book" w:cs="Arial"/>
          <w:color w:val="000000"/>
          <w:sz w:val="22"/>
          <w:szCs w:val="22"/>
        </w:rPr>
        <w:t>Public assurance occurs when all students belong and learn in environments that support their needs. Public confidence is built when system resources are used to ensure optimum learning for all.</w:t>
      </w:r>
    </w:p>
    <w:p w:rsidR="00C85B09" w:rsidRPr="009D55DD" w:rsidRDefault="00C85B09" w:rsidP="00C85B09"/>
    <w:p w:rsidR="00C85B09" w:rsidRPr="009D55DD" w:rsidRDefault="00C85B09" w:rsidP="00C85B09">
      <w:pPr>
        <w:rPr>
          <w:color w:val="ED1C24"/>
        </w:rPr>
      </w:pPr>
      <w:r w:rsidRPr="009D55DD">
        <w:rPr>
          <w:color w:val="ED1C24"/>
        </w:rPr>
        <w:t>SPS Outcomes</w:t>
      </w:r>
    </w:p>
    <w:p w:rsidR="00C85B09" w:rsidRPr="009D55DD" w:rsidRDefault="00C85B09" w:rsidP="00C85B09">
      <w:pPr>
        <w:pStyle w:val="ListParagraph"/>
        <w:numPr>
          <w:ilvl w:val="0"/>
          <w:numId w:val="3"/>
        </w:numPr>
        <w:rPr>
          <w:rFonts w:eastAsia="Times New Roman" w:cs="Arial"/>
          <w:color w:val="000000"/>
        </w:rPr>
      </w:pPr>
      <w:r w:rsidRPr="009D55DD">
        <w:rPr>
          <w:rFonts w:eastAsia="Times New Roman" w:cs="Arial"/>
          <w:color w:val="000000"/>
        </w:rPr>
        <w:t xml:space="preserve">Public School Communities are safe, caring, respectful and inclusive. </w:t>
      </w:r>
    </w:p>
    <w:p w:rsidR="00C85B09" w:rsidRPr="009D55DD" w:rsidRDefault="00C85B09" w:rsidP="00C85B09">
      <w:pPr>
        <w:pStyle w:val="ListParagraph"/>
        <w:numPr>
          <w:ilvl w:val="0"/>
          <w:numId w:val="3"/>
        </w:numPr>
        <w:rPr>
          <w:rFonts w:eastAsia="Times New Roman" w:cs="Arial"/>
          <w:color w:val="000000"/>
        </w:rPr>
      </w:pPr>
      <w:r w:rsidRPr="009D55DD">
        <w:rPr>
          <w:rFonts w:eastAsia="Times New Roman" w:cs="Arial"/>
          <w:color w:val="000000"/>
        </w:rPr>
        <w:t>First Nations, Métis, and Inuit students achieve and succeed as part of a community committed to understanding foundational Indigenous perspectives and knowledge.</w:t>
      </w:r>
    </w:p>
    <w:p w:rsidR="00A02A64" w:rsidRPr="00A02A64" w:rsidRDefault="00C85B09" w:rsidP="00C85B09">
      <w:pPr>
        <w:pStyle w:val="ListParagraph"/>
        <w:numPr>
          <w:ilvl w:val="0"/>
          <w:numId w:val="3"/>
        </w:numPr>
      </w:pPr>
      <w:r w:rsidRPr="009D55DD">
        <w:rPr>
          <w:rFonts w:eastAsia="Times New Roman" w:cs="Arial"/>
          <w:color w:val="000000"/>
        </w:rPr>
        <w:t>Partnerships with external agencies are in place and used to enhance the conditions required for student achievement</w:t>
      </w:r>
      <w:r w:rsidRPr="009D55DD">
        <w:rPr>
          <w:rFonts w:cs="Arial"/>
          <w:color w:val="000000"/>
        </w:rPr>
        <w:t>.</w:t>
      </w:r>
    </w:p>
    <w:p w:rsidR="00C85B09" w:rsidRPr="00A02A64" w:rsidRDefault="00C85B09" w:rsidP="00A02A64">
      <w:r w:rsidRPr="00A02A64">
        <w:rPr>
          <w:color w:val="ED1C24"/>
        </w:rPr>
        <w:t>Strategies</w:t>
      </w:r>
    </w:p>
    <w:tbl>
      <w:tblPr>
        <w:tblStyle w:val="TableGrid"/>
        <w:tblW w:w="9736" w:type="dxa"/>
        <w:tblLook w:val="04A0" w:firstRow="1" w:lastRow="0" w:firstColumn="1" w:lastColumn="0" w:noHBand="0" w:noVBand="1"/>
      </w:tblPr>
      <w:tblGrid>
        <w:gridCol w:w="4729"/>
        <w:gridCol w:w="5007"/>
      </w:tblGrid>
      <w:tr w:rsidR="00C85B09" w:rsidRPr="009D55DD" w:rsidTr="005E0472">
        <w:trPr>
          <w:trHeight w:val="245"/>
        </w:trPr>
        <w:tc>
          <w:tcPr>
            <w:tcW w:w="4729" w:type="dxa"/>
            <w:shd w:val="clear" w:color="auto" w:fill="00AEEF"/>
          </w:tcPr>
          <w:p w:rsidR="00C85B09" w:rsidRPr="009D55DD" w:rsidRDefault="00C85B09" w:rsidP="00A828E0">
            <w:pPr>
              <w:rPr>
                <w:color w:val="FFFFFF" w:themeColor="background1"/>
              </w:rPr>
            </w:pPr>
            <w:r w:rsidRPr="009D55DD">
              <w:rPr>
                <w:color w:val="FFFFFF" w:themeColor="background1"/>
              </w:rPr>
              <w:t>Division</w:t>
            </w:r>
          </w:p>
        </w:tc>
        <w:tc>
          <w:tcPr>
            <w:tcW w:w="5007" w:type="dxa"/>
            <w:shd w:val="clear" w:color="auto" w:fill="00AEEF"/>
          </w:tcPr>
          <w:p w:rsidR="00C85B09" w:rsidRPr="009D55DD" w:rsidRDefault="00C85B09" w:rsidP="00A828E0">
            <w:pPr>
              <w:rPr>
                <w:color w:val="FFFFFF" w:themeColor="background1"/>
              </w:rPr>
            </w:pPr>
            <w:r w:rsidRPr="009D55DD">
              <w:rPr>
                <w:color w:val="FFFFFF" w:themeColor="background1"/>
              </w:rPr>
              <w:t>School</w:t>
            </w:r>
          </w:p>
        </w:tc>
      </w:tr>
      <w:tr w:rsidR="00C85B09" w:rsidRPr="009D55DD" w:rsidTr="005E0472">
        <w:trPr>
          <w:trHeight w:val="1245"/>
        </w:trPr>
        <w:tc>
          <w:tcPr>
            <w:tcW w:w="4729" w:type="dxa"/>
          </w:tcPr>
          <w:p w:rsidR="00C85B09" w:rsidRPr="009D55DD" w:rsidRDefault="00C85B09" w:rsidP="00A828E0">
            <w:pPr>
              <w:pStyle w:val="NormalWeb"/>
              <w:numPr>
                <w:ilvl w:val="0"/>
                <w:numId w:val="5"/>
              </w:numPr>
              <w:spacing w:before="0" w:beforeAutospacing="0" w:after="0" w:afterAutospacing="0"/>
              <w:ind w:left="334"/>
              <w:textAlignment w:val="baseline"/>
              <w:rPr>
                <w:rFonts w:ascii="Franklin Gothic Book" w:hAnsi="Franklin Gothic Book"/>
                <w:sz w:val="22"/>
                <w:szCs w:val="22"/>
              </w:rPr>
            </w:pPr>
            <w:r w:rsidRPr="009D55DD">
              <w:rPr>
                <w:rFonts w:ascii="Franklin Gothic Book" w:hAnsi="Franklin Gothic Book"/>
                <w:sz w:val="22"/>
                <w:szCs w:val="22"/>
              </w:rPr>
              <w:t>Schools foster welcoming learning environments and implement supports for physical, social, mental, and emotional wellness in students.</w:t>
            </w:r>
          </w:p>
        </w:tc>
        <w:tc>
          <w:tcPr>
            <w:tcW w:w="5007" w:type="dxa"/>
          </w:tcPr>
          <w:p w:rsidR="00C85B09" w:rsidRPr="009D55DD" w:rsidRDefault="00C85B09" w:rsidP="00A828E0">
            <w:pPr>
              <w:pStyle w:val="NormalWeb"/>
              <w:numPr>
                <w:ilvl w:val="0"/>
                <w:numId w:val="5"/>
              </w:numPr>
              <w:spacing w:before="0" w:beforeAutospacing="0" w:after="0" w:afterAutospacing="0"/>
              <w:ind w:left="334"/>
              <w:textAlignment w:val="baseline"/>
              <w:rPr>
                <w:rFonts w:ascii="Franklin Gothic Book" w:hAnsi="Franklin Gothic Book"/>
                <w:sz w:val="22"/>
                <w:szCs w:val="22"/>
              </w:rPr>
            </w:pPr>
            <w:r w:rsidRPr="009D55DD">
              <w:rPr>
                <w:rFonts w:ascii="Franklin Gothic Book" w:hAnsi="Franklin Gothic Book"/>
                <w:sz w:val="22"/>
                <w:szCs w:val="22"/>
              </w:rPr>
              <w:t>Student choice is a priorit</w:t>
            </w:r>
            <w:r w:rsidR="00A02A64">
              <w:rPr>
                <w:rFonts w:ascii="Franklin Gothic Book" w:hAnsi="Franklin Gothic Book"/>
                <w:sz w:val="22"/>
                <w:szCs w:val="22"/>
              </w:rPr>
              <w:t>y;</w:t>
            </w:r>
            <w:r w:rsidRPr="009D55DD">
              <w:rPr>
                <w:rFonts w:ascii="Franklin Gothic Book" w:hAnsi="Franklin Gothic Book"/>
                <w:sz w:val="22"/>
                <w:szCs w:val="22"/>
              </w:rPr>
              <w:t xml:space="preserve"> students </w:t>
            </w:r>
            <w:r w:rsidR="00A02A64" w:rsidRPr="009D55DD">
              <w:rPr>
                <w:rFonts w:ascii="Franklin Gothic Book" w:hAnsi="Franklin Gothic Book"/>
                <w:sz w:val="22"/>
                <w:szCs w:val="22"/>
              </w:rPr>
              <w:t>can</w:t>
            </w:r>
            <w:r w:rsidRPr="009D55DD">
              <w:rPr>
                <w:rFonts w:ascii="Franklin Gothic Book" w:hAnsi="Franklin Gothic Book"/>
                <w:sz w:val="22"/>
                <w:szCs w:val="22"/>
              </w:rPr>
              <w:t xml:space="preserve"> connect in person, via Google </w:t>
            </w:r>
            <w:r w:rsidR="006A7D26">
              <w:rPr>
                <w:rFonts w:ascii="Franklin Gothic Book" w:hAnsi="Franklin Gothic Book"/>
                <w:sz w:val="22"/>
                <w:szCs w:val="22"/>
              </w:rPr>
              <w:t>M</w:t>
            </w:r>
            <w:r w:rsidRPr="009D55DD">
              <w:rPr>
                <w:rFonts w:ascii="Franklin Gothic Book" w:hAnsi="Franklin Gothic Book"/>
                <w:sz w:val="22"/>
                <w:szCs w:val="22"/>
              </w:rPr>
              <w:t>eet, phone call</w:t>
            </w:r>
            <w:r w:rsidR="006A7D26">
              <w:rPr>
                <w:rFonts w:ascii="Franklin Gothic Book" w:hAnsi="Franklin Gothic Book"/>
                <w:sz w:val="22"/>
                <w:szCs w:val="22"/>
              </w:rPr>
              <w:t>,</w:t>
            </w:r>
            <w:r w:rsidRPr="009D55DD">
              <w:rPr>
                <w:rFonts w:ascii="Franklin Gothic Book" w:hAnsi="Franklin Gothic Book"/>
                <w:sz w:val="22"/>
                <w:szCs w:val="22"/>
              </w:rPr>
              <w:t xml:space="preserve"> or text</w:t>
            </w:r>
            <w:r w:rsidR="00A02A64">
              <w:rPr>
                <w:rFonts w:ascii="Franklin Gothic Book" w:hAnsi="Franklin Gothic Book"/>
                <w:sz w:val="22"/>
                <w:szCs w:val="22"/>
              </w:rPr>
              <w:t>. O</w:t>
            </w:r>
            <w:r w:rsidRPr="009D55DD">
              <w:rPr>
                <w:rFonts w:ascii="Franklin Gothic Book" w:hAnsi="Franklin Gothic Book"/>
                <w:sz w:val="22"/>
                <w:szCs w:val="22"/>
              </w:rPr>
              <w:t xml:space="preserve">ur staff always </w:t>
            </w:r>
            <w:r w:rsidR="006A7D26">
              <w:rPr>
                <w:rFonts w:ascii="Franklin Gothic Book" w:hAnsi="Franklin Gothic Book"/>
                <w:sz w:val="22"/>
                <w:szCs w:val="22"/>
              </w:rPr>
              <w:t>support</w:t>
            </w:r>
            <w:r w:rsidRPr="009D55DD">
              <w:rPr>
                <w:rFonts w:ascii="Franklin Gothic Book" w:hAnsi="Franklin Gothic Book"/>
                <w:sz w:val="22"/>
                <w:szCs w:val="22"/>
              </w:rPr>
              <w:t xml:space="preserve"> students where they are at, and where they are most comfortable. </w:t>
            </w:r>
          </w:p>
        </w:tc>
      </w:tr>
      <w:tr w:rsidR="00C85B09" w:rsidRPr="009D55DD" w:rsidTr="005E0472">
        <w:trPr>
          <w:trHeight w:val="998"/>
        </w:trPr>
        <w:tc>
          <w:tcPr>
            <w:tcW w:w="4729" w:type="dxa"/>
          </w:tcPr>
          <w:p w:rsidR="00C85B09" w:rsidRPr="009D55DD" w:rsidRDefault="00C85B09" w:rsidP="00A828E0">
            <w:pPr>
              <w:pStyle w:val="NormalWeb"/>
              <w:numPr>
                <w:ilvl w:val="0"/>
                <w:numId w:val="5"/>
              </w:numPr>
              <w:spacing w:before="0" w:beforeAutospacing="0" w:after="0" w:afterAutospacing="0"/>
              <w:ind w:left="334"/>
              <w:textAlignment w:val="baseline"/>
              <w:rPr>
                <w:rFonts w:ascii="Franklin Gothic Book" w:hAnsi="Franklin Gothic Book"/>
                <w:sz w:val="22"/>
                <w:szCs w:val="22"/>
              </w:rPr>
            </w:pPr>
            <w:r w:rsidRPr="009D55DD">
              <w:rPr>
                <w:rFonts w:ascii="Franklin Gothic Book" w:hAnsi="Franklin Gothic Book"/>
                <w:sz w:val="22"/>
                <w:szCs w:val="22"/>
              </w:rPr>
              <w:t xml:space="preserve">Schools provide diverse programming to ensure the success of all students in an inclusive learning environment. </w:t>
            </w:r>
          </w:p>
        </w:tc>
        <w:tc>
          <w:tcPr>
            <w:tcW w:w="5007" w:type="dxa"/>
          </w:tcPr>
          <w:p w:rsidR="00C85B09" w:rsidRPr="009D55DD" w:rsidRDefault="00C85B09" w:rsidP="00A828E0">
            <w:pPr>
              <w:pStyle w:val="NormalWeb"/>
              <w:numPr>
                <w:ilvl w:val="0"/>
                <w:numId w:val="5"/>
              </w:numPr>
              <w:spacing w:before="0" w:beforeAutospacing="0" w:after="0" w:afterAutospacing="0"/>
              <w:ind w:left="334"/>
              <w:textAlignment w:val="baseline"/>
              <w:rPr>
                <w:rFonts w:ascii="Franklin Gothic Book" w:hAnsi="Franklin Gothic Book" w:cs="Arial"/>
                <w:color w:val="000000"/>
                <w:sz w:val="22"/>
                <w:szCs w:val="22"/>
              </w:rPr>
            </w:pPr>
            <w:r w:rsidRPr="009D55DD">
              <w:rPr>
                <w:rFonts w:ascii="Franklin Gothic Book" w:hAnsi="Franklin Gothic Book" w:cs="Arial"/>
                <w:color w:val="000000"/>
                <w:sz w:val="22"/>
                <w:szCs w:val="22"/>
              </w:rPr>
              <w:t xml:space="preserve">Nearly 40 different courses are offered to help students reach their goals! As best as possible, we offer anything necessary to help students learn and succeed. </w:t>
            </w:r>
          </w:p>
        </w:tc>
      </w:tr>
      <w:tr w:rsidR="00C85B09" w:rsidRPr="009D55DD" w:rsidTr="005E0472">
        <w:trPr>
          <w:trHeight w:val="1245"/>
        </w:trPr>
        <w:tc>
          <w:tcPr>
            <w:tcW w:w="4729" w:type="dxa"/>
          </w:tcPr>
          <w:p w:rsidR="00C85B09" w:rsidRPr="009D55DD" w:rsidRDefault="00C85B09" w:rsidP="00A828E0">
            <w:pPr>
              <w:pStyle w:val="NormalWeb"/>
              <w:numPr>
                <w:ilvl w:val="0"/>
                <w:numId w:val="5"/>
              </w:numPr>
              <w:spacing w:before="0" w:beforeAutospacing="0" w:after="0" w:afterAutospacing="0"/>
              <w:ind w:left="334"/>
              <w:textAlignment w:val="baseline"/>
              <w:rPr>
                <w:rFonts w:ascii="Franklin Gothic Book" w:hAnsi="Franklin Gothic Book"/>
                <w:sz w:val="22"/>
                <w:szCs w:val="22"/>
              </w:rPr>
            </w:pPr>
            <w:r w:rsidRPr="009D55DD">
              <w:rPr>
                <w:rFonts w:ascii="Franklin Gothic Book" w:hAnsi="Franklin Gothic Book"/>
                <w:sz w:val="22"/>
                <w:szCs w:val="22"/>
              </w:rPr>
              <w:t xml:space="preserve">Schools implement and improve strategic plans to ensure understanding of Indigenous perspectives and knowledge. </w:t>
            </w:r>
          </w:p>
        </w:tc>
        <w:tc>
          <w:tcPr>
            <w:tcW w:w="5007" w:type="dxa"/>
          </w:tcPr>
          <w:p w:rsidR="00D02AE5" w:rsidRDefault="00D02AE5" w:rsidP="00D02AE5">
            <w:pPr>
              <w:numPr>
                <w:ilvl w:val="0"/>
                <w:numId w:val="5"/>
              </w:numPr>
              <w:pBdr>
                <w:top w:val="nil"/>
                <w:left w:val="nil"/>
                <w:bottom w:val="nil"/>
                <w:right w:val="nil"/>
                <w:between w:val="nil"/>
              </w:pBdr>
              <w:rPr>
                <w:color w:val="000000"/>
              </w:rPr>
            </w:pPr>
            <w:r>
              <w:rPr>
                <w:color w:val="000000"/>
              </w:rPr>
              <w:t>Staff will participate in Truth &amp; Reconciliation Week to learn and embed Foundations Knowledge into lessons.</w:t>
            </w:r>
          </w:p>
          <w:p w:rsidR="00D02AE5" w:rsidRPr="00D02AE5" w:rsidRDefault="00D02AE5" w:rsidP="00D02AE5">
            <w:pPr>
              <w:numPr>
                <w:ilvl w:val="0"/>
                <w:numId w:val="5"/>
              </w:numPr>
              <w:pBdr>
                <w:top w:val="nil"/>
                <w:left w:val="nil"/>
                <w:bottom w:val="nil"/>
                <w:right w:val="nil"/>
                <w:between w:val="nil"/>
              </w:pBdr>
              <w:rPr>
                <w:color w:val="000000"/>
              </w:rPr>
            </w:pPr>
            <w:r>
              <w:rPr>
                <w:color w:val="000000"/>
              </w:rPr>
              <w:t>Staff will participate in an</w:t>
            </w:r>
            <w:r w:rsidRPr="009D55DD">
              <w:rPr>
                <w:rFonts w:eastAsia="Times New Roman" w:cs="Times New Roman"/>
                <w:color w:val="000000"/>
              </w:rPr>
              <w:t xml:space="preserve"> Indigenous Focused </w:t>
            </w:r>
            <w:r>
              <w:rPr>
                <w:rFonts w:eastAsia="Times New Roman" w:cs="Times New Roman"/>
                <w:color w:val="000000"/>
              </w:rPr>
              <w:t>Workshop facilitated by the ATA, January 2022.</w:t>
            </w:r>
          </w:p>
          <w:p w:rsidR="00D02AE5" w:rsidRPr="00D02AE5" w:rsidRDefault="00D02AE5" w:rsidP="00D02AE5">
            <w:pPr>
              <w:numPr>
                <w:ilvl w:val="0"/>
                <w:numId w:val="5"/>
              </w:numPr>
              <w:pBdr>
                <w:top w:val="nil"/>
                <w:left w:val="nil"/>
                <w:bottom w:val="nil"/>
                <w:right w:val="nil"/>
                <w:between w:val="nil"/>
              </w:pBdr>
              <w:rPr>
                <w:color w:val="000000"/>
              </w:rPr>
            </w:pPr>
            <w:r w:rsidRPr="00D67B09">
              <w:rPr>
                <w:color w:val="000000"/>
              </w:rPr>
              <w:t>Staff will collaborate at staff meetings to help support each other in gaining knowledge and understanding of Indigenous peoples, so we can support student learning.</w:t>
            </w:r>
          </w:p>
          <w:p w:rsidR="006A7D26" w:rsidRPr="006A7D26" w:rsidRDefault="006A7D26" w:rsidP="00D02AE5">
            <w:pPr>
              <w:pBdr>
                <w:top w:val="nil"/>
                <w:left w:val="nil"/>
                <w:bottom w:val="nil"/>
                <w:right w:val="nil"/>
                <w:between w:val="nil"/>
              </w:pBdr>
              <w:rPr>
                <w:color w:val="000000"/>
              </w:rPr>
            </w:pPr>
          </w:p>
        </w:tc>
      </w:tr>
      <w:tr w:rsidR="0048486A" w:rsidRPr="009D55DD" w:rsidTr="005E0472">
        <w:trPr>
          <w:trHeight w:val="1007"/>
        </w:trPr>
        <w:tc>
          <w:tcPr>
            <w:tcW w:w="4729" w:type="dxa"/>
          </w:tcPr>
          <w:p w:rsidR="0048486A" w:rsidRPr="009D55DD" w:rsidRDefault="0048486A" w:rsidP="0048486A">
            <w:pPr>
              <w:pStyle w:val="NormalWeb"/>
              <w:numPr>
                <w:ilvl w:val="0"/>
                <w:numId w:val="5"/>
              </w:numPr>
              <w:spacing w:before="0" w:beforeAutospacing="0" w:after="0" w:afterAutospacing="0"/>
              <w:ind w:left="334"/>
              <w:textAlignment w:val="baseline"/>
              <w:rPr>
                <w:rFonts w:ascii="Franklin Gothic Book" w:hAnsi="Franklin Gothic Book"/>
                <w:sz w:val="22"/>
                <w:szCs w:val="22"/>
              </w:rPr>
            </w:pPr>
            <w:r w:rsidRPr="009D55DD">
              <w:rPr>
                <w:rFonts w:ascii="Franklin Gothic Book" w:hAnsi="Franklin Gothic Book"/>
                <w:sz w:val="22"/>
                <w:szCs w:val="22"/>
              </w:rPr>
              <w:t>Sturgeon Public Schools will ensure that partnerships are developed and maintained to support student health and wellness.</w:t>
            </w:r>
          </w:p>
        </w:tc>
        <w:tc>
          <w:tcPr>
            <w:tcW w:w="5007" w:type="dxa"/>
          </w:tcPr>
          <w:p w:rsidR="00D02AE5" w:rsidRDefault="00D02AE5" w:rsidP="00D02AE5">
            <w:pPr>
              <w:pBdr>
                <w:top w:val="nil"/>
                <w:left w:val="nil"/>
                <w:bottom w:val="nil"/>
                <w:right w:val="nil"/>
                <w:between w:val="nil"/>
              </w:pBdr>
              <w:rPr>
                <w:color w:val="000000"/>
              </w:rPr>
            </w:pPr>
            <w:r>
              <w:rPr>
                <w:color w:val="000000"/>
              </w:rPr>
              <w:t xml:space="preserve">The Learning Centers </w:t>
            </w:r>
            <w:r w:rsidRPr="00D02AE5">
              <w:rPr>
                <w:color w:val="000000"/>
              </w:rPr>
              <w:t>ha</w:t>
            </w:r>
            <w:r>
              <w:rPr>
                <w:color w:val="000000"/>
              </w:rPr>
              <w:t>ve</w:t>
            </w:r>
            <w:r w:rsidRPr="00D02AE5">
              <w:rPr>
                <w:color w:val="000000"/>
              </w:rPr>
              <w:t xml:space="preserve"> a counsellor that works directly with staff to help support students</w:t>
            </w:r>
          </w:p>
          <w:p w:rsidR="00D02AE5" w:rsidRPr="00D02AE5" w:rsidRDefault="00D02AE5" w:rsidP="00D02AE5">
            <w:pPr>
              <w:pStyle w:val="ListParagraph"/>
              <w:numPr>
                <w:ilvl w:val="0"/>
                <w:numId w:val="5"/>
              </w:numPr>
              <w:pBdr>
                <w:top w:val="nil"/>
                <w:left w:val="nil"/>
                <w:bottom w:val="nil"/>
                <w:right w:val="nil"/>
                <w:between w:val="nil"/>
              </w:pBdr>
              <w:rPr>
                <w:color w:val="000000"/>
              </w:rPr>
            </w:pPr>
            <w:r w:rsidRPr="003E6871">
              <w:rPr>
                <w:color w:val="000000"/>
              </w:rPr>
              <w:t>Staff will continue to support students and families that need supports, from our partner agencies.</w:t>
            </w:r>
          </w:p>
          <w:p w:rsidR="00D02AE5" w:rsidRPr="003E6871" w:rsidRDefault="00D02AE5" w:rsidP="00D02AE5">
            <w:pPr>
              <w:pStyle w:val="ListParagraph"/>
              <w:numPr>
                <w:ilvl w:val="0"/>
                <w:numId w:val="5"/>
              </w:numPr>
              <w:pBdr>
                <w:top w:val="nil"/>
                <w:left w:val="nil"/>
                <w:bottom w:val="nil"/>
                <w:right w:val="nil"/>
                <w:between w:val="nil"/>
              </w:pBdr>
              <w:rPr>
                <w:color w:val="000000"/>
              </w:rPr>
            </w:pPr>
            <w:r w:rsidRPr="003E6871">
              <w:rPr>
                <w:color w:val="000000"/>
              </w:rPr>
              <w:lastRenderedPageBreak/>
              <w:t xml:space="preserve">The Counsellor helps maintain connections with agencies that support student’s health and wellness </w:t>
            </w:r>
            <w:r w:rsidRPr="003E6871">
              <w:rPr>
                <w:color w:val="000000" w:themeColor="text1"/>
              </w:rPr>
              <w:t xml:space="preserve">information and helps facilitate connections with FCSS and families in need. </w:t>
            </w:r>
          </w:p>
          <w:p w:rsidR="00D02AE5" w:rsidRDefault="00D02AE5" w:rsidP="00D02AE5">
            <w:pPr>
              <w:pStyle w:val="ListParagraph"/>
              <w:numPr>
                <w:ilvl w:val="0"/>
                <w:numId w:val="5"/>
              </w:numPr>
              <w:pBdr>
                <w:top w:val="nil"/>
                <w:left w:val="nil"/>
                <w:bottom w:val="nil"/>
                <w:right w:val="nil"/>
                <w:between w:val="nil"/>
              </w:pBdr>
              <w:rPr>
                <w:color w:val="000000"/>
              </w:rPr>
            </w:pPr>
            <w:r w:rsidRPr="003E6871">
              <w:rPr>
                <w:color w:val="000000"/>
              </w:rPr>
              <w:t xml:space="preserve">Our counsellor also connects new families to Canada with the Mennonite </w:t>
            </w:r>
            <w:proofErr w:type="spellStart"/>
            <w:r w:rsidRPr="003E6871">
              <w:rPr>
                <w:color w:val="000000"/>
              </w:rPr>
              <w:t>centre</w:t>
            </w:r>
            <w:proofErr w:type="spellEnd"/>
            <w:r w:rsidRPr="003E6871">
              <w:rPr>
                <w:color w:val="000000"/>
              </w:rPr>
              <w:t xml:space="preserve"> on a case-by-case basis.  </w:t>
            </w:r>
          </w:p>
          <w:p w:rsidR="00D02AE5" w:rsidRPr="00D02AE5" w:rsidRDefault="00D02AE5" w:rsidP="00D02AE5">
            <w:pPr>
              <w:pStyle w:val="ListParagraph"/>
              <w:numPr>
                <w:ilvl w:val="0"/>
                <w:numId w:val="5"/>
              </w:numPr>
              <w:pBdr>
                <w:top w:val="nil"/>
                <w:left w:val="nil"/>
                <w:bottom w:val="nil"/>
                <w:right w:val="nil"/>
                <w:between w:val="nil"/>
              </w:pBdr>
              <w:rPr>
                <w:color w:val="000000"/>
              </w:rPr>
            </w:pPr>
            <w:r w:rsidRPr="00D02AE5">
              <w:rPr>
                <w:color w:val="000000" w:themeColor="text1"/>
              </w:rPr>
              <w:t xml:space="preserve">The Learning Center also </w:t>
            </w:r>
            <w:r>
              <w:rPr>
                <w:color w:val="000000" w:themeColor="text1"/>
              </w:rPr>
              <w:t>refers</w:t>
            </w:r>
            <w:r w:rsidRPr="00D02AE5">
              <w:rPr>
                <w:color w:val="000000" w:themeColor="text1"/>
              </w:rPr>
              <w:t xml:space="preserve"> families to the Division Social worker when needed.</w:t>
            </w:r>
          </w:p>
        </w:tc>
      </w:tr>
    </w:tbl>
    <w:p w:rsidR="006A7D26" w:rsidRDefault="006A7D26" w:rsidP="00C85B09">
      <w:pPr>
        <w:rPr>
          <w:color w:val="ED1C24"/>
        </w:rPr>
      </w:pPr>
    </w:p>
    <w:p w:rsidR="00C85B09" w:rsidRPr="009D55DD" w:rsidRDefault="00C85B09" w:rsidP="00C85B09">
      <w:pPr>
        <w:rPr>
          <w:color w:val="ED1C24"/>
        </w:rPr>
      </w:pPr>
      <w:r w:rsidRPr="009D55DD">
        <w:rPr>
          <w:color w:val="ED1C24"/>
        </w:rPr>
        <w:t xml:space="preserve">Local Measures – </w:t>
      </w:r>
      <w:proofErr w:type="spellStart"/>
      <w:r w:rsidRPr="009D55DD">
        <w:rPr>
          <w:color w:val="ED1C24"/>
        </w:rPr>
        <w:t>Morinville</w:t>
      </w:r>
      <w:proofErr w:type="spellEnd"/>
      <w:r w:rsidRPr="009D55DD">
        <w:rPr>
          <w:color w:val="ED1C24"/>
        </w:rPr>
        <w:t xml:space="preserve"> Learning Centre</w:t>
      </w:r>
      <w:r w:rsidR="00BE5B18" w:rsidRPr="009D55DD">
        <w:rPr>
          <w:color w:val="ED1C24"/>
        </w:rPr>
        <w:t>- Anxiety</w:t>
      </w:r>
    </w:p>
    <w:tbl>
      <w:tblPr>
        <w:tblW w:w="5000" w:type="pct"/>
        <w:tblLayout w:type="fixed"/>
        <w:tblLook w:val="04A0" w:firstRow="1" w:lastRow="0" w:firstColumn="1" w:lastColumn="0" w:noHBand="0" w:noVBand="1"/>
      </w:tblPr>
      <w:tblGrid>
        <w:gridCol w:w="3510"/>
        <w:gridCol w:w="900"/>
        <w:gridCol w:w="771"/>
        <w:gridCol w:w="836"/>
        <w:gridCol w:w="1003"/>
        <w:gridCol w:w="668"/>
        <w:gridCol w:w="836"/>
        <w:gridCol w:w="836"/>
      </w:tblGrid>
      <w:tr w:rsidR="00C85B09" w:rsidRPr="009D55DD" w:rsidTr="005E0472">
        <w:trPr>
          <w:trHeight w:val="215"/>
        </w:trPr>
        <w:tc>
          <w:tcPr>
            <w:tcW w:w="3510" w:type="dxa"/>
            <w:tcBorders>
              <w:top w:val="nil"/>
              <w:left w:val="nil"/>
              <w:bottom w:val="nil"/>
              <w:right w:val="nil"/>
            </w:tcBorders>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Measures</w:t>
            </w:r>
          </w:p>
        </w:tc>
        <w:tc>
          <w:tcPr>
            <w:tcW w:w="900" w:type="dxa"/>
            <w:tcBorders>
              <w:top w:val="nil"/>
              <w:left w:val="nil"/>
              <w:bottom w:val="nil"/>
              <w:right w:val="nil"/>
            </w:tcBorders>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771" w:type="dxa"/>
            <w:tcBorders>
              <w:top w:val="nil"/>
              <w:left w:val="nil"/>
              <w:bottom w:val="nil"/>
              <w:right w:val="nil"/>
            </w:tcBorders>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36" w:type="dxa"/>
            <w:tcBorders>
              <w:top w:val="nil"/>
              <w:left w:val="nil"/>
              <w:bottom w:val="nil"/>
              <w:right w:val="nil"/>
            </w:tcBorders>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1003" w:type="dxa"/>
            <w:tcBorders>
              <w:top w:val="nil"/>
              <w:left w:val="nil"/>
              <w:bottom w:val="nil"/>
              <w:right w:val="nil"/>
            </w:tcBorders>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Results</w:t>
            </w:r>
          </w:p>
        </w:tc>
        <w:tc>
          <w:tcPr>
            <w:tcW w:w="668" w:type="dxa"/>
            <w:tcBorders>
              <w:top w:val="nil"/>
              <w:left w:val="nil"/>
              <w:bottom w:val="nil"/>
              <w:right w:val="nil"/>
            </w:tcBorders>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36" w:type="dxa"/>
            <w:tcBorders>
              <w:top w:val="nil"/>
              <w:left w:val="nil"/>
              <w:bottom w:val="nil"/>
              <w:right w:val="nil"/>
            </w:tcBorders>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36" w:type="dxa"/>
            <w:tcBorders>
              <w:top w:val="nil"/>
              <w:left w:val="nil"/>
              <w:bottom w:val="nil"/>
              <w:right w:val="nil"/>
            </w:tcBorders>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r>
      <w:tr w:rsidR="00C85B09" w:rsidRPr="009D55DD" w:rsidTr="005E0472">
        <w:trPr>
          <w:trHeight w:val="215"/>
        </w:trPr>
        <w:tc>
          <w:tcPr>
            <w:tcW w:w="3510" w:type="dxa"/>
            <w:tcBorders>
              <w:top w:val="nil"/>
              <w:left w:val="nil"/>
              <w:bottom w:val="nil"/>
              <w:right w:val="nil"/>
            </w:tcBorders>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Learning Supports</w:t>
            </w:r>
          </w:p>
        </w:tc>
        <w:tc>
          <w:tcPr>
            <w:tcW w:w="900" w:type="dxa"/>
            <w:tcBorders>
              <w:top w:val="nil"/>
              <w:left w:val="nil"/>
              <w:bottom w:val="nil"/>
              <w:right w:val="nil"/>
            </w:tcBorders>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771" w:type="dxa"/>
            <w:tcBorders>
              <w:top w:val="nil"/>
              <w:left w:val="nil"/>
              <w:bottom w:val="nil"/>
              <w:right w:val="nil"/>
            </w:tcBorders>
            <w:shd w:val="clear" w:color="auto" w:fill="B7ECFF"/>
            <w:noWrap/>
            <w:vAlign w:val="bottom"/>
          </w:tcPr>
          <w:p w:rsidR="00C85B09" w:rsidRPr="009D55DD" w:rsidRDefault="00C85B09" w:rsidP="00A828E0">
            <w:pPr>
              <w:widowControl w:val="0"/>
              <w:spacing w:after="0" w:line="240" w:lineRule="auto"/>
              <w:rPr>
                <w:rFonts w:eastAsia="Times New Roman" w:cs="Calibri"/>
              </w:rPr>
            </w:pPr>
            <w:r w:rsidRPr="009D55DD">
              <w:rPr>
                <w:rFonts w:eastAsia="Times New Roman" w:cs="Calibri"/>
                <w:color w:val="000000" w:themeColor="text1"/>
              </w:rPr>
              <w:t>20</w:t>
            </w:r>
            <w:r w:rsidR="000650F7">
              <w:rPr>
                <w:rFonts w:eastAsia="Times New Roman" w:cs="Calibri"/>
                <w:color w:val="000000" w:themeColor="text1"/>
              </w:rPr>
              <w:t>18</w:t>
            </w:r>
          </w:p>
        </w:tc>
        <w:tc>
          <w:tcPr>
            <w:tcW w:w="836" w:type="dxa"/>
            <w:tcBorders>
              <w:top w:val="nil"/>
              <w:left w:val="nil"/>
              <w:bottom w:val="nil"/>
              <w:right w:val="nil"/>
            </w:tcBorders>
            <w:shd w:val="clear" w:color="auto" w:fill="E31C24"/>
            <w:noWrap/>
            <w:vAlign w:val="bottom"/>
          </w:tcPr>
          <w:p w:rsidR="00C85B09" w:rsidRPr="009D55DD" w:rsidRDefault="00C85B09" w:rsidP="00A828E0">
            <w:pPr>
              <w:widowControl w:val="0"/>
              <w:spacing w:after="0" w:line="240" w:lineRule="auto"/>
              <w:jc w:val="center"/>
              <w:rPr>
                <w:rFonts w:eastAsia="Times New Roman" w:cs="Calibri"/>
                <w:color w:val="FFFFFF"/>
              </w:rPr>
            </w:pPr>
            <w:r w:rsidRPr="009D55DD">
              <w:rPr>
                <w:rFonts w:eastAsia="Times New Roman" w:cs="Calibri"/>
                <w:color w:val="FFFFFF"/>
              </w:rPr>
              <w:t>AB avg</w:t>
            </w:r>
          </w:p>
        </w:tc>
        <w:tc>
          <w:tcPr>
            <w:tcW w:w="1003" w:type="dxa"/>
            <w:tcBorders>
              <w:top w:val="nil"/>
              <w:left w:val="nil"/>
              <w:bottom w:val="nil"/>
              <w:right w:val="nil"/>
            </w:tcBorders>
            <w:shd w:val="clear" w:color="auto" w:fill="B7ECFF"/>
            <w:noWrap/>
            <w:vAlign w:val="bottom"/>
          </w:tcPr>
          <w:p w:rsidR="00C85B09" w:rsidRPr="009D55DD" w:rsidRDefault="00C85B09" w:rsidP="00A828E0">
            <w:pPr>
              <w:widowControl w:val="0"/>
              <w:spacing w:after="0" w:line="240" w:lineRule="auto"/>
              <w:rPr>
                <w:rFonts w:eastAsia="Times New Roman" w:cs="Calibri"/>
              </w:rPr>
            </w:pPr>
            <w:r w:rsidRPr="009D55DD">
              <w:rPr>
                <w:rFonts w:eastAsia="Times New Roman" w:cs="Calibri"/>
                <w:color w:val="000000" w:themeColor="text1"/>
              </w:rPr>
              <w:t>20</w:t>
            </w:r>
            <w:r w:rsidR="000650F7">
              <w:rPr>
                <w:rFonts w:eastAsia="Times New Roman" w:cs="Calibri"/>
                <w:color w:val="000000" w:themeColor="text1"/>
              </w:rPr>
              <w:t>19</w:t>
            </w:r>
          </w:p>
        </w:tc>
        <w:tc>
          <w:tcPr>
            <w:tcW w:w="668" w:type="dxa"/>
            <w:tcBorders>
              <w:top w:val="nil"/>
              <w:left w:val="nil"/>
              <w:bottom w:val="nil"/>
              <w:right w:val="nil"/>
            </w:tcBorders>
            <w:shd w:val="clear" w:color="auto" w:fill="E31C24"/>
            <w:noWrap/>
            <w:vAlign w:val="bottom"/>
          </w:tcPr>
          <w:p w:rsidR="00C85B09" w:rsidRPr="009D55DD" w:rsidRDefault="00C85B09" w:rsidP="00A828E0">
            <w:pPr>
              <w:widowControl w:val="0"/>
              <w:spacing w:after="0" w:line="240" w:lineRule="auto"/>
              <w:jc w:val="center"/>
              <w:rPr>
                <w:rFonts w:eastAsia="Times New Roman" w:cs="Calibri"/>
                <w:color w:val="FFFFFF"/>
              </w:rPr>
            </w:pPr>
            <w:r w:rsidRPr="009D55DD">
              <w:rPr>
                <w:rFonts w:eastAsia="Times New Roman" w:cs="Calibri"/>
                <w:color w:val="FFFFFF"/>
              </w:rPr>
              <w:t>AB avg</w:t>
            </w:r>
          </w:p>
        </w:tc>
        <w:tc>
          <w:tcPr>
            <w:tcW w:w="836" w:type="dxa"/>
            <w:tcBorders>
              <w:top w:val="nil"/>
              <w:left w:val="nil"/>
              <w:bottom w:val="nil"/>
              <w:right w:val="nil"/>
            </w:tcBorders>
            <w:shd w:val="clear" w:color="auto" w:fill="B7ECFF"/>
            <w:noWrap/>
            <w:vAlign w:val="bottom"/>
          </w:tcPr>
          <w:p w:rsidR="00C85B09" w:rsidRPr="009D55DD" w:rsidRDefault="00C85B09" w:rsidP="00A828E0">
            <w:pPr>
              <w:widowControl w:val="0"/>
              <w:spacing w:after="0" w:line="240" w:lineRule="auto"/>
              <w:rPr>
                <w:rFonts w:eastAsia="Times New Roman" w:cs="Calibri"/>
              </w:rPr>
            </w:pPr>
            <w:r w:rsidRPr="009D55DD">
              <w:rPr>
                <w:rFonts w:eastAsia="Times New Roman" w:cs="Calibri"/>
              </w:rPr>
              <w:t>20</w:t>
            </w:r>
            <w:r w:rsidR="000650F7">
              <w:rPr>
                <w:rFonts w:eastAsia="Times New Roman" w:cs="Calibri"/>
              </w:rPr>
              <w:t>20</w:t>
            </w:r>
          </w:p>
        </w:tc>
        <w:tc>
          <w:tcPr>
            <w:tcW w:w="836" w:type="dxa"/>
            <w:tcBorders>
              <w:top w:val="nil"/>
              <w:left w:val="nil"/>
              <w:bottom w:val="nil"/>
              <w:right w:val="nil"/>
            </w:tcBorders>
            <w:shd w:val="clear" w:color="auto" w:fill="E31C24"/>
            <w:noWrap/>
            <w:vAlign w:val="bottom"/>
          </w:tcPr>
          <w:p w:rsidR="00C85B09" w:rsidRPr="009D55DD" w:rsidRDefault="00C85B09" w:rsidP="00A828E0">
            <w:pPr>
              <w:widowControl w:val="0"/>
              <w:spacing w:after="0" w:line="240" w:lineRule="auto"/>
              <w:jc w:val="center"/>
              <w:rPr>
                <w:rFonts w:eastAsia="Times New Roman" w:cs="Calibri"/>
                <w:color w:val="FFFFFF"/>
              </w:rPr>
            </w:pPr>
            <w:r w:rsidRPr="009D55DD">
              <w:rPr>
                <w:rFonts w:eastAsia="Times New Roman" w:cs="Calibri"/>
                <w:color w:val="FFFFFF"/>
              </w:rPr>
              <w:t>AB avg</w:t>
            </w:r>
          </w:p>
        </w:tc>
      </w:tr>
      <w:tr w:rsidR="00C85B09" w:rsidRPr="009D55DD" w:rsidTr="005E0472">
        <w:trPr>
          <w:trHeight w:val="215"/>
        </w:trPr>
        <w:tc>
          <w:tcPr>
            <w:tcW w:w="3510" w:type="dxa"/>
            <w:tcBorders>
              <w:top w:val="nil"/>
              <w:left w:val="nil"/>
              <w:bottom w:val="nil"/>
              <w:right w:val="nil"/>
            </w:tcBorders>
            <w:shd w:val="clear" w:color="auto" w:fill="00AEEF"/>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Secondary 10-12</w:t>
            </w:r>
          </w:p>
        </w:tc>
        <w:tc>
          <w:tcPr>
            <w:tcW w:w="900" w:type="dxa"/>
            <w:tcBorders>
              <w:top w:val="nil"/>
              <w:left w:val="nil"/>
              <w:bottom w:val="nil"/>
              <w:right w:val="nil"/>
            </w:tcBorders>
            <w:shd w:val="clear" w:color="auto" w:fill="00AEEF"/>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771" w:type="dxa"/>
            <w:tcBorders>
              <w:top w:val="nil"/>
              <w:left w:val="nil"/>
              <w:bottom w:val="nil"/>
              <w:right w:val="nil"/>
            </w:tcBorders>
            <w:shd w:val="clear" w:color="auto" w:fill="00AEEF"/>
            <w:noWrap/>
            <w:vAlign w:val="bottom"/>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36" w:type="dxa"/>
            <w:tcBorders>
              <w:top w:val="nil"/>
              <w:left w:val="nil"/>
              <w:bottom w:val="nil"/>
              <w:right w:val="nil"/>
            </w:tcBorders>
            <w:shd w:val="clear" w:color="auto" w:fill="00AEEF"/>
            <w:noWrap/>
            <w:vAlign w:val="bottom"/>
          </w:tcPr>
          <w:p w:rsidR="00C85B09" w:rsidRPr="009D55DD" w:rsidRDefault="00C85B09" w:rsidP="00A828E0">
            <w:pPr>
              <w:widowControl w:val="0"/>
              <w:spacing w:after="0" w:line="240" w:lineRule="auto"/>
              <w:jc w:val="center"/>
              <w:rPr>
                <w:rFonts w:eastAsia="Times New Roman" w:cs="Calibri"/>
                <w:color w:val="FFFFFF"/>
              </w:rPr>
            </w:pPr>
          </w:p>
        </w:tc>
        <w:tc>
          <w:tcPr>
            <w:tcW w:w="1003" w:type="dxa"/>
            <w:tcBorders>
              <w:top w:val="nil"/>
              <w:left w:val="nil"/>
              <w:bottom w:val="nil"/>
              <w:right w:val="nil"/>
            </w:tcBorders>
            <w:shd w:val="clear" w:color="auto" w:fill="00AEEF"/>
            <w:noWrap/>
            <w:vAlign w:val="bottom"/>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668" w:type="dxa"/>
            <w:tcBorders>
              <w:top w:val="nil"/>
              <w:left w:val="nil"/>
              <w:bottom w:val="nil"/>
              <w:right w:val="nil"/>
            </w:tcBorders>
            <w:shd w:val="clear" w:color="auto" w:fill="00AEEF"/>
            <w:noWrap/>
            <w:vAlign w:val="bottom"/>
          </w:tcPr>
          <w:p w:rsidR="00C85B09" w:rsidRPr="009D55DD" w:rsidRDefault="00C85B09" w:rsidP="00A828E0">
            <w:pPr>
              <w:widowControl w:val="0"/>
              <w:spacing w:after="0" w:line="240" w:lineRule="auto"/>
              <w:jc w:val="center"/>
              <w:rPr>
                <w:rFonts w:eastAsia="Times New Roman" w:cs="Calibri"/>
                <w:color w:val="FFFFFF"/>
              </w:rPr>
            </w:pPr>
          </w:p>
        </w:tc>
        <w:tc>
          <w:tcPr>
            <w:tcW w:w="836" w:type="dxa"/>
            <w:tcBorders>
              <w:top w:val="nil"/>
              <w:left w:val="nil"/>
              <w:bottom w:val="nil"/>
              <w:right w:val="nil"/>
            </w:tcBorders>
            <w:shd w:val="clear" w:color="auto" w:fill="00AEEF"/>
            <w:noWrap/>
            <w:vAlign w:val="bottom"/>
          </w:tcPr>
          <w:p w:rsidR="00C85B09" w:rsidRPr="009D55DD" w:rsidRDefault="00C85B09" w:rsidP="00A828E0">
            <w:pPr>
              <w:widowControl w:val="0"/>
              <w:spacing w:after="0" w:line="240" w:lineRule="auto"/>
              <w:rPr>
                <w:rFonts w:eastAsia="Times New Roman" w:cs="Calibri"/>
                <w:color w:val="FFFFFF"/>
              </w:rPr>
            </w:pPr>
          </w:p>
        </w:tc>
        <w:tc>
          <w:tcPr>
            <w:tcW w:w="836" w:type="dxa"/>
            <w:tcBorders>
              <w:top w:val="nil"/>
              <w:left w:val="nil"/>
              <w:bottom w:val="nil"/>
              <w:right w:val="nil"/>
            </w:tcBorders>
            <w:shd w:val="clear" w:color="auto" w:fill="00AEEF"/>
            <w:noWrap/>
            <w:vAlign w:val="bottom"/>
          </w:tcPr>
          <w:p w:rsidR="00C85B09" w:rsidRPr="009D55DD" w:rsidRDefault="00C85B09" w:rsidP="00A828E0">
            <w:pPr>
              <w:widowControl w:val="0"/>
              <w:spacing w:after="0" w:line="240" w:lineRule="auto"/>
              <w:jc w:val="center"/>
              <w:rPr>
                <w:rFonts w:eastAsia="Times New Roman" w:cs="Calibri"/>
                <w:color w:val="FFFFFF"/>
              </w:rPr>
            </w:pPr>
          </w:p>
        </w:tc>
      </w:tr>
      <w:tr w:rsidR="00C85B09" w:rsidRPr="009D55DD" w:rsidTr="005E0472">
        <w:trPr>
          <w:trHeight w:val="215"/>
        </w:trPr>
        <w:tc>
          <w:tcPr>
            <w:tcW w:w="3510" w:type="dxa"/>
            <w:tcBorders>
              <w:top w:val="nil"/>
              <w:left w:val="nil"/>
              <w:bottom w:val="nil"/>
              <w:right w:val="nil"/>
            </w:tcBorders>
            <w:shd w:val="clear" w:color="auto" w:fill="auto"/>
            <w:noWrap/>
            <w:vAlign w:val="bottom"/>
            <w:hideMark/>
          </w:tcPr>
          <w:p w:rsidR="00C85B09" w:rsidRPr="009D55DD" w:rsidRDefault="00C85B09" w:rsidP="00A828E0">
            <w:pPr>
              <w:widowControl w:val="0"/>
              <w:spacing w:after="0" w:line="240" w:lineRule="auto"/>
              <w:rPr>
                <w:rFonts w:eastAsia="Times New Roman" w:cs="Calibri"/>
                <w:color w:val="000000"/>
              </w:rPr>
            </w:pPr>
            <w:r w:rsidRPr="009D55DD">
              <w:rPr>
                <w:rFonts w:eastAsia="Times New Roman" w:cs="Calibri"/>
                <w:color w:val="000000"/>
              </w:rPr>
              <w:t>Emotional Health: Anxiety</w:t>
            </w:r>
          </w:p>
        </w:tc>
        <w:tc>
          <w:tcPr>
            <w:tcW w:w="900" w:type="dxa"/>
            <w:tcBorders>
              <w:top w:val="nil"/>
              <w:left w:val="nil"/>
              <w:bottom w:val="nil"/>
              <w:right w:val="nil"/>
            </w:tcBorders>
            <w:shd w:val="clear" w:color="auto" w:fill="auto"/>
            <w:noWrap/>
            <w:vAlign w:val="bottom"/>
            <w:hideMark/>
          </w:tcPr>
          <w:p w:rsidR="00C85B09" w:rsidRPr="009D55DD" w:rsidRDefault="00C85B09" w:rsidP="00A828E0">
            <w:pPr>
              <w:widowControl w:val="0"/>
              <w:spacing w:after="0" w:line="240" w:lineRule="auto"/>
              <w:rPr>
                <w:rFonts w:eastAsia="Times New Roman" w:cs="Calibri"/>
                <w:color w:val="000000"/>
              </w:rPr>
            </w:pPr>
          </w:p>
        </w:tc>
        <w:tc>
          <w:tcPr>
            <w:tcW w:w="771" w:type="dxa"/>
            <w:tcBorders>
              <w:top w:val="nil"/>
              <w:left w:val="nil"/>
              <w:bottom w:val="nil"/>
              <w:right w:val="nil"/>
            </w:tcBorders>
            <w:shd w:val="clear" w:color="auto" w:fill="B7ECFF"/>
            <w:noWrap/>
            <w:vAlign w:val="bottom"/>
          </w:tcPr>
          <w:p w:rsidR="00C85B09" w:rsidRPr="009D55DD" w:rsidRDefault="00C85B09" w:rsidP="00A828E0">
            <w:pPr>
              <w:widowControl w:val="0"/>
              <w:spacing w:after="0" w:line="240" w:lineRule="auto"/>
              <w:jc w:val="right"/>
              <w:rPr>
                <w:rFonts w:eastAsia="Times New Roman" w:cs="Calibri"/>
                <w:color w:val="000000"/>
              </w:rPr>
            </w:pPr>
            <w:r w:rsidRPr="009D55DD">
              <w:rPr>
                <w:rFonts w:eastAsia="Times New Roman" w:cs="Calibri"/>
                <w:color w:val="000000"/>
              </w:rPr>
              <w:t>2</w:t>
            </w:r>
            <w:r w:rsidR="000650F7">
              <w:rPr>
                <w:rFonts w:eastAsia="Times New Roman" w:cs="Calibri"/>
                <w:color w:val="000000"/>
              </w:rPr>
              <w:t>0</w:t>
            </w:r>
            <w:r w:rsidRPr="009D55DD">
              <w:rPr>
                <w:rFonts w:eastAsia="Times New Roman" w:cs="Calibri"/>
                <w:color w:val="000000"/>
              </w:rPr>
              <w:t>%</w:t>
            </w:r>
          </w:p>
        </w:tc>
        <w:tc>
          <w:tcPr>
            <w:tcW w:w="836" w:type="dxa"/>
            <w:tcBorders>
              <w:top w:val="nil"/>
              <w:left w:val="nil"/>
              <w:bottom w:val="nil"/>
              <w:right w:val="nil"/>
            </w:tcBorders>
            <w:shd w:val="clear" w:color="auto" w:fill="auto"/>
            <w:noWrap/>
            <w:vAlign w:val="bottom"/>
          </w:tcPr>
          <w:p w:rsidR="00C85B09" w:rsidRPr="009D55DD" w:rsidRDefault="00C85B09" w:rsidP="00A828E0">
            <w:pPr>
              <w:widowControl w:val="0"/>
              <w:spacing w:after="0" w:line="240" w:lineRule="auto"/>
              <w:jc w:val="center"/>
              <w:rPr>
                <w:rFonts w:eastAsia="Times New Roman" w:cs="Calibri"/>
                <w:color w:val="000000"/>
              </w:rPr>
            </w:pPr>
            <w:r w:rsidRPr="009D55DD">
              <w:rPr>
                <w:rFonts w:eastAsia="Times New Roman" w:cs="Calibri"/>
                <w:color w:val="000000"/>
              </w:rPr>
              <w:t>29%</w:t>
            </w:r>
          </w:p>
        </w:tc>
        <w:tc>
          <w:tcPr>
            <w:tcW w:w="1003" w:type="dxa"/>
            <w:tcBorders>
              <w:top w:val="nil"/>
              <w:left w:val="nil"/>
              <w:bottom w:val="nil"/>
              <w:right w:val="nil"/>
            </w:tcBorders>
            <w:shd w:val="clear" w:color="auto" w:fill="B7ECFF"/>
            <w:noWrap/>
            <w:vAlign w:val="bottom"/>
          </w:tcPr>
          <w:p w:rsidR="00C85B09" w:rsidRPr="009D55DD" w:rsidRDefault="000650F7" w:rsidP="00A828E0">
            <w:pPr>
              <w:widowControl w:val="0"/>
              <w:spacing w:after="0" w:line="240" w:lineRule="auto"/>
              <w:jc w:val="right"/>
              <w:rPr>
                <w:rFonts w:eastAsia="Times New Roman" w:cs="Calibri"/>
                <w:color w:val="000000"/>
              </w:rPr>
            </w:pPr>
            <w:r>
              <w:rPr>
                <w:rFonts w:eastAsia="Times New Roman" w:cs="Calibri"/>
                <w:color w:val="000000"/>
              </w:rPr>
              <w:t>50</w:t>
            </w:r>
            <w:r w:rsidR="00C85B09" w:rsidRPr="009D55DD">
              <w:rPr>
                <w:rFonts w:eastAsia="Times New Roman" w:cs="Calibri"/>
                <w:color w:val="000000"/>
              </w:rPr>
              <w:t>%</w:t>
            </w:r>
          </w:p>
        </w:tc>
        <w:tc>
          <w:tcPr>
            <w:tcW w:w="668" w:type="dxa"/>
            <w:tcBorders>
              <w:top w:val="nil"/>
              <w:left w:val="nil"/>
              <w:bottom w:val="nil"/>
              <w:right w:val="nil"/>
            </w:tcBorders>
            <w:shd w:val="clear" w:color="auto" w:fill="auto"/>
            <w:noWrap/>
            <w:vAlign w:val="bottom"/>
          </w:tcPr>
          <w:p w:rsidR="00C85B09" w:rsidRPr="009D55DD" w:rsidRDefault="00C85B09" w:rsidP="00A828E0">
            <w:pPr>
              <w:widowControl w:val="0"/>
              <w:spacing w:after="0" w:line="240" w:lineRule="auto"/>
              <w:jc w:val="center"/>
              <w:rPr>
                <w:rFonts w:eastAsia="Times New Roman" w:cs="Calibri"/>
                <w:color w:val="000000"/>
              </w:rPr>
            </w:pPr>
            <w:r w:rsidRPr="009D55DD">
              <w:rPr>
                <w:rFonts w:eastAsia="Times New Roman" w:cs="Calibri"/>
                <w:color w:val="000000"/>
              </w:rPr>
              <w:t>29%</w:t>
            </w:r>
          </w:p>
        </w:tc>
        <w:tc>
          <w:tcPr>
            <w:tcW w:w="836" w:type="dxa"/>
            <w:tcBorders>
              <w:top w:val="nil"/>
              <w:left w:val="nil"/>
              <w:bottom w:val="nil"/>
              <w:right w:val="nil"/>
            </w:tcBorders>
            <w:shd w:val="clear" w:color="auto" w:fill="B7ECFF"/>
            <w:noWrap/>
            <w:vAlign w:val="bottom"/>
          </w:tcPr>
          <w:p w:rsidR="00C85B09" w:rsidRPr="009D55DD" w:rsidRDefault="000650F7" w:rsidP="00A828E0">
            <w:pPr>
              <w:widowControl w:val="0"/>
              <w:spacing w:after="0" w:line="240" w:lineRule="auto"/>
              <w:jc w:val="right"/>
              <w:rPr>
                <w:rFonts w:eastAsia="Times New Roman" w:cs="Calibri"/>
                <w:color w:val="000000"/>
              </w:rPr>
            </w:pPr>
            <w:r>
              <w:rPr>
                <w:rFonts w:eastAsia="Times New Roman" w:cs="Calibri"/>
                <w:color w:val="000000"/>
              </w:rPr>
              <w:t>10%</w:t>
            </w:r>
          </w:p>
        </w:tc>
        <w:tc>
          <w:tcPr>
            <w:tcW w:w="836" w:type="dxa"/>
            <w:tcBorders>
              <w:top w:val="nil"/>
              <w:left w:val="nil"/>
              <w:bottom w:val="nil"/>
              <w:right w:val="nil"/>
            </w:tcBorders>
            <w:shd w:val="clear" w:color="auto" w:fill="auto"/>
            <w:noWrap/>
            <w:vAlign w:val="bottom"/>
          </w:tcPr>
          <w:p w:rsidR="00C85B09" w:rsidRPr="009D55DD" w:rsidRDefault="000650F7" w:rsidP="00A828E0">
            <w:pPr>
              <w:widowControl w:val="0"/>
              <w:spacing w:after="0" w:line="240" w:lineRule="auto"/>
              <w:jc w:val="center"/>
              <w:rPr>
                <w:rFonts w:eastAsia="Times New Roman" w:cs="Calibri"/>
                <w:color w:val="000000"/>
              </w:rPr>
            </w:pPr>
            <w:r>
              <w:rPr>
                <w:rFonts w:eastAsia="Times New Roman" w:cs="Calibri"/>
                <w:color w:val="000000"/>
              </w:rPr>
              <w:t>29%</w:t>
            </w:r>
          </w:p>
        </w:tc>
      </w:tr>
      <w:tr w:rsidR="00C85B09" w:rsidRPr="009D55DD" w:rsidTr="005E0472">
        <w:trPr>
          <w:trHeight w:val="215"/>
        </w:trPr>
        <w:tc>
          <w:tcPr>
            <w:tcW w:w="3510" w:type="dxa"/>
            <w:tcBorders>
              <w:top w:val="nil"/>
              <w:left w:val="nil"/>
              <w:bottom w:val="nil"/>
              <w:right w:val="nil"/>
            </w:tcBorders>
            <w:shd w:val="clear" w:color="auto" w:fill="auto"/>
            <w:noWrap/>
            <w:vAlign w:val="bottom"/>
            <w:hideMark/>
          </w:tcPr>
          <w:p w:rsidR="00C85B09" w:rsidRPr="009D55DD" w:rsidRDefault="00C85B09" w:rsidP="00A828E0">
            <w:pPr>
              <w:widowControl w:val="0"/>
              <w:spacing w:after="0" w:line="240" w:lineRule="auto"/>
              <w:rPr>
                <w:rFonts w:eastAsia="Times New Roman" w:cs="Calibri"/>
                <w:color w:val="000000"/>
              </w:rPr>
            </w:pPr>
            <w:r w:rsidRPr="009D55DD">
              <w:rPr>
                <w:rFonts w:eastAsia="Times New Roman" w:cs="Calibri"/>
                <w:color w:val="000000"/>
              </w:rPr>
              <w:t>School Context: Advocacy at S</w:t>
            </w:r>
            <w:r w:rsidR="005E0472">
              <w:rPr>
                <w:rFonts w:eastAsia="Times New Roman" w:cs="Calibri"/>
                <w:color w:val="000000"/>
              </w:rPr>
              <w:t>chool</w:t>
            </w:r>
          </w:p>
        </w:tc>
        <w:tc>
          <w:tcPr>
            <w:tcW w:w="900" w:type="dxa"/>
            <w:tcBorders>
              <w:top w:val="nil"/>
              <w:left w:val="nil"/>
              <w:bottom w:val="nil"/>
              <w:right w:val="nil"/>
            </w:tcBorders>
            <w:shd w:val="clear" w:color="auto" w:fill="auto"/>
            <w:noWrap/>
            <w:vAlign w:val="bottom"/>
            <w:hideMark/>
          </w:tcPr>
          <w:p w:rsidR="00C85B09" w:rsidRPr="005E0472" w:rsidRDefault="00C85B09" w:rsidP="00A828E0">
            <w:pPr>
              <w:widowControl w:val="0"/>
              <w:spacing w:after="0" w:line="240" w:lineRule="auto"/>
              <w:rPr>
                <w:rFonts w:eastAsia="Times New Roman" w:cs="Calibri"/>
                <w:color w:val="000000"/>
                <w:sz w:val="14"/>
                <w:szCs w:val="14"/>
              </w:rPr>
            </w:pPr>
            <w:r w:rsidRPr="005E0472">
              <w:rPr>
                <w:rFonts w:eastAsia="Times New Roman" w:cs="Calibri"/>
                <w:color w:val="000000"/>
                <w:sz w:val="14"/>
                <w:szCs w:val="14"/>
              </w:rPr>
              <w:t>(out</w:t>
            </w:r>
            <w:r w:rsidR="005E0472">
              <w:rPr>
                <w:rFonts w:eastAsia="Times New Roman" w:cs="Calibri"/>
                <w:color w:val="000000"/>
                <w:sz w:val="14"/>
                <w:szCs w:val="14"/>
              </w:rPr>
              <w:t xml:space="preserve"> </w:t>
            </w:r>
            <w:r w:rsidRPr="005E0472">
              <w:rPr>
                <w:rFonts w:eastAsia="Times New Roman" w:cs="Calibri"/>
                <w:color w:val="000000"/>
                <w:sz w:val="14"/>
                <w:szCs w:val="14"/>
              </w:rPr>
              <w:t>of</w:t>
            </w:r>
            <w:r w:rsidR="005E0472" w:rsidRPr="005E0472">
              <w:rPr>
                <w:rFonts w:eastAsia="Times New Roman" w:cs="Calibri"/>
                <w:color w:val="000000"/>
                <w:sz w:val="14"/>
                <w:szCs w:val="14"/>
              </w:rPr>
              <w:t xml:space="preserve"> </w:t>
            </w:r>
            <w:r w:rsidRPr="005E0472">
              <w:rPr>
                <w:rFonts w:eastAsia="Times New Roman" w:cs="Calibri"/>
                <w:color w:val="000000"/>
                <w:sz w:val="14"/>
                <w:szCs w:val="14"/>
              </w:rPr>
              <w:t>10)</w:t>
            </w:r>
          </w:p>
        </w:tc>
        <w:tc>
          <w:tcPr>
            <w:tcW w:w="771" w:type="dxa"/>
            <w:tcBorders>
              <w:top w:val="nil"/>
              <w:left w:val="nil"/>
              <w:bottom w:val="nil"/>
              <w:right w:val="nil"/>
            </w:tcBorders>
            <w:shd w:val="clear" w:color="auto" w:fill="B7ECFF"/>
            <w:noWrap/>
            <w:vAlign w:val="bottom"/>
          </w:tcPr>
          <w:p w:rsidR="00C85B09" w:rsidRPr="009D55DD" w:rsidRDefault="000650F7" w:rsidP="00A828E0">
            <w:pPr>
              <w:widowControl w:val="0"/>
              <w:spacing w:after="0" w:line="240" w:lineRule="auto"/>
              <w:jc w:val="right"/>
              <w:rPr>
                <w:rFonts w:eastAsia="Times New Roman" w:cs="Calibri"/>
                <w:color w:val="000000"/>
              </w:rPr>
            </w:pPr>
            <w:r>
              <w:rPr>
                <w:rFonts w:eastAsia="Times New Roman" w:cs="Calibri"/>
                <w:color w:val="000000"/>
              </w:rPr>
              <w:t>6.9</w:t>
            </w:r>
          </w:p>
        </w:tc>
        <w:tc>
          <w:tcPr>
            <w:tcW w:w="836" w:type="dxa"/>
            <w:tcBorders>
              <w:top w:val="nil"/>
              <w:left w:val="nil"/>
              <w:bottom w:val="nil"/>
              <w:right w:val="nil"/>
            </w:tcBorders>
            <w:shd w:val="clear" w:color="auto" w:fill="auto"/>
            <w:noWrap/>
            <w:vAlign w:val="bottom"/>
          </w:tcPr>
          <w:p w:rsidR="00C85B09" w:rsidRPr="009D55DD" w:rsidRDefault="00C85B09" w:rsidP="00A828E0">
            <w:pPr>
              <w:widowControl w:val="0"/>
              <w:spacing w:after="0" w:line="240" w:lineRule="auto"/>
              <w:jc w:val="center"/>
              <w:rPr>
                <w:rFonts w:eastAsia="Times New Roman" w:cs="Calibri"/>
                <w:color w:val="000000"/>
              </w:rPr>
            </w:pPr>
            <w:r w:rsidRPr="009D55DD">
              <w:rPr>
                <w:rFonts w:eastAsia="Times New Roman" w:cs="Calibri"/>
                <w:color w:val="000000"/>
              </w:rPr>
              <w:t>2.</w:t>
            </w:r>
            <w:r w:rsidR="000650F7">
              <w:rPr>
                <w:rFonts w:eastAsia="Times New Roman" w:cs="Calibri"/>
                <w:color w:val="000000"/>
              </w:rPr>
              <w:t>6</w:t>
            </w:r>
          </w:p>
        </w:tc>
        <w:tc>
          <w:tcPr>
            <w:tcW w:w="1003" w:type="dxa"/>
            <w:tcBorders>
              <w:top w:val="nil"/>
              <w:left w:val="nil"/>
              <w:bottom w:val="nil"/>
              <w:right w:val="nil"/>
            </w:tcBorders>
            <w:shd w:val="clear" w:color="auto" w:fill="B7ECFF"/>
            <w:noWrap/>
            <w:vAlign w:val="bottom"/>
          </w:tcPr>
          <w:p w:rsidR="00C85B09" w:rsidRPr="009D55DD" w:rsidRDefault="000650F7" w:rsidP="00A828E0">
            <w:pPr>
              <w:widowControl w:val="0"/>
              <w:spacing w:after="0" w:line="240" w:lineRule="auto"/>
              <w:jc w:val="right"/>
              <w:rPr>
                <w:rFonts w:eastAsia="Times New Roman" w:cs="Calibri"/>
                <w:color w:val="000000"/>
              </w:rPr>
            </w:pPr>
            <w:r>
              <w:rPr>
                <w:rFonts w:eastAsia="Times New Roman" w:cs="Calibri"/>
                <w:color w:val="000000"/>
              </w:rPr>
              <w:t>3.9</w:t>
            </w:r>
          </w:p>
        </w:tc>
        <w:tc>
          <w:tcPr>
            <w:tcW w:w="668" w:type="dxa"/>
            <w:tcBorders>
              <w:top w:val="nil"/>
              <w:left w:val="nil"/>
              <w:bottom w:val="nil"/>
              <w:right w:val="nil"/>
            </w:tcBorders>
            <w:shd w:val="clear" w:color="auto" w:fill="auto"/>
            <w:noWrap/>
            <w:vAlign w:val="bottom"/>
          </w:tcPr>
          <w:p w:rsidR="00C85B09" w:rsidRPr="009D55DD" w:rsidRDefault="00C85B09" w:rsidP="00A828E0">
            <w:pPr>
              <w:widowControl w:val="0"/>
              <w:spacing w:after="0" w:line="240" w:lineRule="auto"/>
              <w:jc w:val="center"/>
              <w:rPr>
                <w:rFonts w:eastAsia="Times New Roman" w:cs="Calibri"/>
                <w:color w:val="000000"/>
              </w:rPr>
            </w:pPr>
            <w:r w:rsidRPr="009D55DD">
              <w:rPr>
                <w:rFonts w:eastAsia="Times New Roman" w:cs="Calibri"/>
                <w:color w:val="000000"/>
              </w:rPr>
              <w:t>2.6</w:t>
            </w:r>
          </w:p>
        </w:tc>
        <w:tc>
          <w:tcPr>
            <w:tcW w:w="836" w:type="dxa"/>
            <w:tcBorders>
              <w:top w:val="nil"/>
              <w:left w:val="nil"/>
              <w:bottom w:val="nil"/>
              <w:right w:val="nil"/>
            </w:tcBorders>
            <w:shd w:val="clear" w:color="auto" w:fill="B7ECFF"/>
            <w:noWrap/>
            <w:vAlign w:val="bottom"/>
          </w:tcPr>
          <w:p w:rsidR="00C85B09" w:rsidRPr="009D55DD" w:rsidRDefault="006D1482" w:rsidP="00A828E0">
            <w:pPr>
              <w:widowControl w:val="0"/>
              <w:spacing w:after="0" w:line="240" w:lineRule="auto"/>
              <w:jc w:val="right"/>
              <w:rPr>
                <w:rFonts w:eastAsia="Times New Roman" w:cs="Calibri"/>
                <w:color w:val="000000"/>
              </w:rPr>
            </w:pPr>
            <w:r>
              <w:rPr>
                <w:rFonts w:eastAsia="Times New Roman" w:cs="Calibri"/>
                <w:color w:val="000000"/>
              </w:rPr>
              <w:t>3.8</w:t>
            </w:r>
          </w:p>
        </w:tc>
        <w:tc>
          <w:tcPr>
            <w:tcW w:w="836" w:type="dxa"/>
            <w:tcBorders>
              <w:top w:val="nil"/>
              <w:left w:val="nil"/>
              <w:bottom w:val="nil"/>
              <w:right w:val="nil"/>
            </w:tcBorders>
            <w:shd w:val="clear" w:color="auto" w:fill="auto"/>
            <w:noWrap/>
            <w:vAlign w:val="bottom"/>
          </w:tcPr>
          <w:p w:rsidR="00C85B09" w:rsidRPr="009D55DD" w:rsidRDefault="006D1482" w:rsidP="00A828E0">
            <w:pPr>
              <w:widowControl w:val="0"/>
              <w:spacing w:after="0" w:line="240" w:lineRule="auto"/>
              <w:jc w:val="center"/>
              <w:rPr>
                <w:rFonts w:eastAsia="Times New Roman" w:cs="Calibri"/>
                <w:color w:val="000000"/>
              </w:rPr>
            </w:pPr>
            <w:r>
              <w:rPr>
                <w:rFonts w:eastAsia="Times New Roman" w:cs="Calibri"/>
                <w:color w:val="000000"/>
              </w:rPr>
              <w:t>2.6</w:t>
            </w:r>
          </w:p>
        </w:tc>
      </w:tr>
    </w:tbl>
    <w:p w:rsidR="00C85B09" w:rsidRPr="009D55DD" w:rsidRDefault="00C85B09" w:rsidP="00C85B09">
      <w:pPr>
        <w:rPr>
          <w:color w:val="ED1C24"/>
        </w:rPr>
      </w:pPr>
      <w:r w:rsidRPr="009D55DD">
        <w:rPr>
          <w:color w:val="ED1C24"/>
        </w:rPr>
        <w:t>Local Measures – Sturgeon Learning Centre</w:t>
      </w:r>
      <w:r w:rsidR="0012742E" w:rsidRPr="009D55DD">
        <w:rPr>
          <w:color w:val="ED1C24"/>
        </w:rPr>
        <w:t>- Anxiety</w:t>
      </w:r>
    </w:p>
    <w:tbl>
      <w:tblPr>
        <w:tblW w:w="5000" w:type="pct"/>
        <w:tblLayout w:type="fixed"/>
        <w:tblLook w:val="04A0" w:firstRow="1" w:lastRow="0" w:firstColumn="1" w:lastColumn="0" w:noHBand="0" w:noVBand="1"/>
      </w:tblPr>
      <w:tblGrid>
        <w:gridCol w:w="3510"/>
        <w:gridCol w:w="900"/>
        <w:gridCol w:w="771"/>
        <w:gridCol w:w="836"/>
        <w:gridCol w:w="913"/>
        <w:gridCol w:w="758"/>
        <w:gridCol w:w="836"/>
        <w:gridCol w:w="836"/>
      </w:tblGrid>
      <w:tr w:rsidR="00C85B09" w:rsidRPr="009D55DD" w:rsidTr="005E0472">
        <w:trPr>
          <w:trHeight w:val="215"/>
        </w:trPr>
        <w:tc>
          <w:tcPr>
            <w:tcW w:w="3510" w:type="dxa"/>
            <w:tcBorders>
              <w:top w:val="nil"/>
              <w:left w:val="nil"/>
              <w:bottom w:val="nil"/>
              <w:right w:val="nil"/>
            </w:tcBorders>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Measures</w:t>
            </w:r>
          </w:p>
        </w:tc>
        <w:tc>
          <w:tcPr>
            <w:tcW w:w="900" w:type="dxa"/>
            <w:tcBorders>
              <w:top w:val="nil"/>
              <w:left w:val="nil"/>
              <w:bottom w:val="nil"/>
              <w:right w:val="nil"/>
            </w:tcBorders>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771" w:type="dxa"/>
            <w:tcBorders>
              <w:top w:val="nil"/>
              <w:left w:val="nil"/>
              <w:bottom w:val="nil"/>
              <w:right w:val="nil"/>
            </w:tcBorders>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36" w:type="dxa"/>
            <w:tcBorders>
              <w:top w:val="nil"/>
              <w:left w:val="nil"/>
              <w:bottom w:val="nil"/>
              <w:right w:val="nil"/>
            </w:tcBorders>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913" w:type="dxa"/>
            <w:tcBorders>
              <w:top w:val="nil"/>
              <w:left w:val="nil"/>
              <w:bottom w:val="nil"/>
              <w:right w:val="nil"/>
            </w:tcBorders>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Results</w:t>
            </w:r>
          </w:p>
        </w:tc>
        <w:tc>
          <w:tcPr>
            <w:tcW w:w="758" w:type="dxa"/>
            <w:tcBorders>
              <w:top w:val="nil"/>
              <w:left w:val="nil"/>
              <w:bottom w:val="nil"/>
              <w:right w:val="nil"/>
            </w:tcBorders>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36" w:type="dxa"/>
            <w:tcBorders>
              <w:top w:val="nil"/>
              <w:left w:val="nil"/>
              <w:bottom w:val="nil"/>
              <w:right w:val="nil"/>
            </w:tcBorders>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36" w:type="dxa"/>
            <w:tcBorders>
              <w:top w:val="nil"/>
              <w:left w:val="nil"/>
              <w:bottom w:val="nil"/>
              <w:right w:val="nil"/>
            </w:tcBorders>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r>
      <w:tr w:rsidR="00C85B09" w:rsidRPr="009D55DD" w:rsidTr="005E0472">
        <w:trPr>
          <w:trHeight w:val="215"/>
        </w:trPr>
        <w:tc>
          <w:tcPr>
            <w:tcW w:w="3510" w:type="dxa"/>
            <w:tcBorders>
              <w:top w:val="nil"/>
              <w:left w:val="nil"/>
              <w:bottom w:val="nil"/>
              <w:right w:val="nil"/>
            </w:tcBorders>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Learning Supports</w:t>
            </w:r>
          </w:p>
        </w:tc>
        <w:tc>
          <w:tcPr>
            <w:tcW w:w="900" w:type="dxa"/>
            <w:tcBorders>
              <w:top w:val="nil"/>
              <w:left w:val="nil"/>
              <w:bottom w:val="nil"/>
              <w:right w:val="nil"/>
            </w:tcBorders>
            <w:shd w:val="clear" w:color="auto" w:fill="E31C24"/>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771" w:type="dxa"/>
            <w:tcBorders>
              <w:top w:val="nil"/>
              <w:left w:val="nil"/>
              <w:bottom w:val="nil"/>
              <w:right w:val="nil"/>
            </w:tcBorders>
            <w:shd w:val="clear" w:color="auto" w:fill="B7ECFF"/>
            <w:noWrap/>
            <w:vAlign w:val="bottom"/>
          </w:tcPr>
          <w:p w:rsidR="00C85B09" w:rsidRPr="009D55DD" w:rsidRDefault="00C85B09" w:rsidP="00A828E0">
            <w:pPr>
              <w:widowControl w:val="0"/>
              <w:spacing w:after="0" w:line="240" w:lineRule="auto"/>
              <w:rPr>
                <w:rFonts w:eastAsia="Times New Roman" w:cs="Calibri"/>
              </w:rPr>
            </w:pPr>
            <w:r w:rsidRPr="009D55DD">
              <w:rPr>
                <w:rFonts w:eastAsia="Times New Roman" w:cs="Calibri"/>
                <w:color w:val="000000" w:themeColor="text1"/>
              </w:rPr>
              <w:t>201</w:t>
            </w:r>
            <w:r w:rsidR="000650F7">
              <w:rPr>
                <w:rFonts w:eastAsia="Times New Roman" w:cs="Calibri"/>
                <w:color w:val="000000" w:themeColor="text1"/>
              </w:rPr>
              <w:t>8</w:t>
            </w:r>
          </w:p>
        </w:tc>
        <w:tc>
          <w:tcPr>
            <w:tcW w:w="836" w:type="dxa"/>
            <w:tcBorders>
              <w:top w:val="nil"/>
              <w:left w:val="nil"/>
              <w:bottom w:val="nil"/>
              <w:right w:val="nil"/>
            </w:tcBorders>
            <w:shd w:val="clear" w:color="auto" w:fill="E31C24"/>
            <w:noWrap/>
            <w:vAlign w:val="bottom"/>
          </w:tcPr>
          <w:p w:rsidR="00C85B09" w:rsidRPr="009D55DD" w:rsidRDefault="00C85B09" w:rsidP="00A828E0">
            <w:pPr>
              <w:widowControl w:val="0"/>
              <w:spacing w:after="0" w:line="240" w:lineRule="auto"/>
              <w:jc w:val="center"/>
              <w:rPr>
                <w:rFonts w:eastAsia="Times New Roman" w:cs="Calibri"/>
                <w:color w:val="FFFFFF"/>
              </w:rPr>
            </w:pPr>
            <w:r w:rsidRPr="009D55DD">
              <w:rPr>
                <w:rFonts w:eastAsia="Times New Roman" w:cs="Calibri"/>
                <w:color w:val="FFFFFF"/>
              </w:rPr>
              <w:t>AB avg</w:t>
            </w:r>
          </w:p>
        </w:tc>
        <w:tc>
          <w:tcPr>
            <w:tcW w:w="913" w:type="dxa"/>
            <w:tcBorders>
              <w:top w:val="nil"/>
              <w:left w:val="nil"/>
              <w:bottom w:val="nil"/>
              <w:right w:val="nil"/>
            </w:tcBorders>
            <w:shd w:val="clear" w:color="auto" w:fill="B7ECFF"/>
            <w:noWrap/>
            <w:vAlign w:val="bottom"/>
          </w:tcPr>
          <w:p w:rsidR="00C85B09" w:rsidRPr="009D55DD" w:rsidRDefault="00C85B09" w:rsidP="00A828E0">
            <w:pPr>
              <w:widowControl w:val="0"/>
              <w:spacing w:after="0" w:line="240" w:lineRule="auto"/>
              <w:rPr>
                <w:rFonts w:eastAsia="Times New Roman" w:cs="Calibri"/>
              </w:rPr>
            </w:pPr>
            <w:r w:rsidRPr="009D55DD">
              <w:rPr>
                <w:rFonts w:eastAsia="Times New Roman" w:cs="Calibri"/>
                <w:color w:val="000000" w:themeColor="text1"/>
              </w:rPr>
              <w:t>201</w:t>
            </w:r>
            <w:r w:rsidR="000650F7">
              <w:rPr>
                <w:rFonts w:eastAsia="Times New Roman" w:cs="Calibri"/>
                <w:color w:val="000000" w:themeColor="text1"/>
              </w:rPr>
              <w:t>9</w:t>
            </w:r>
          </w:p>
        </w:tc>
        <w:tc>
          <w:tcPr>
            <w:tcW w:w="758" w:type="dxa"/>
            <w:tcBorders>
              <w:top w:val="nil"/>
              <w:left w:val="nil"/>
              <w:bottom w:val="nil"/>
              <w:right w:val="nil"/>
            </w:tcBorders>
            <w:shd w:val="clear" w:color="auto" w:fill="E31C24"/>
            <w:noWrap/>
            <w:vAlign w:val="bottom"/>
          </w:tcPr>
          <w:p w:rsidR="00C85B09" w:rsidRPr="009D55DD" w:rsidRDefault="00C85B09" w:rsidP="00A828E0">
            <w:pPr>
              <w:widowControl w:val="0"/>
              <w:spacing w:after="0" w:line="240" w:lineRule="auto"/>
              <w:jc w:val="center"/>
              <w:rPr>
                <w:rFonts w:eastAsia="Times New Roman" w:cs="Calibri"/>
                <w:color w:val="FFFFFF"/>
              </w:rPr>
            </w:pPr>
            <w:r w:rsidRPr="009D55DD">
              <w:rPr>
                <w:rFonts w:eastAsia="Times New Roman" w:cs="Calibri"/>
                <w:color w:val="FFFFFF"/>
              </w:rPr>
              <w:t>AB avg</w:t>
            </w:r>
          </w:p>
        </w:tc>
        <w:tc>
          <w:tcPr>
            <w:tcW w:w="836" w:type="dxa"/>
            <w:tcBorders>
              <w:top w:val="nil"/>
              <w:left w:val="nil"/>
              <w:bottom w:val="nil"/>
              <w:right w:val="nil"/>
            </w:tcBorders>
            <w:shd w:val="clear" w:color="auto" w:fill="B7ECFF"/>
            <w:noWrap/>
            <w:vAlign w:val="bottom"/>
          </w:tcPr>
          <w:p w:rsidR="00C85B09" w:rsidRPr="009D55DD" w:rsidRDefault="00C85B09" w:rsidP="00A828E0">
            <w:pPr>
              <w:widowControl w:val="0"/>
              <w:spacing w:after="0" w:line="240" w:lineRule="auto"/>
              <w:rPr>
                <w:rFonts w:eastAsia="Times New Roman" w:cs="Calibri"/>
              </w:rPr>
            </w:pPr>
            <w:r w:rsidRPr="009D55DD">
              <w:rPr>
                <w:rFonts w:eastAsia="Times New Roman" w:cs="Calibri"/>
              </w:rPr>
              <w:t>20</w:t>
            </w:r>
            <w:r w:rsidR="000650F7">
              <w:rPr>
                <w:rFonts w:eastAsia="Times New Roman" w:cs="Calibri"/>
              </w:rPr>
              <w:t>20</w:t>
            </w:r>
          </w:p>
        </w:tc>
        <w:tc>
          <w:tcPr>
            <w:tcW w:w="836" w:type="dxa"/>
            <w:tcBorders>
              <w:top w:val="nil"/>
              <w:left w:val="nil"/>
              <w:bottom w:val="nil"/>
              <w:right w:val="nil"/>
            </w:tcBorders>
            <w:shd w:val="clear" w:color="auto" w:fill="E31C24"/>
            <w:noWrap/>
            <w:vAlign w:val="bottom"/>
          </w:tcPr>
          <w:p w:rsidR="00C85B09" w:rsidRPr="009D55DD" w:rsidRDefault="00C85B09" w:rsidP="00A828E0">
            <w:pPr>
              <w:widowControl w:val="0"/>
              <w:spacing w:after="0" w:line="240" w:lineRule="auto"/>
              <w:jc w:val="center"/>
              <w:rPr>
                <w:rFonts w:eastAsia="Times New Roman" w:cs="Calibri"/>
                <w:color w:val="FFFFFF"/>
              </w:rPr>
            </w:pPr>
            <w:r w:rsidRPr="009D55DD">
              <w:rPr>
                <w:rFonts w:eastAsia="Times New Roman" w:cs="Calibri"/>
                <w:color w:val="FFFFFF"/>
              </w:rPr>
              <w:t>AB avg</w:t>
            </w:r>
          </w:p>
        </w:tc>
      </w:tr>
      <w:tr w:rsidR="00C85B09" w:rsidRPr="009D55DD" w:rsidTr="005E0472">
        <w:trPr>
          <w:trHeight w:val="215"/>
        </w:trPr>
        <w:tc>
          <w:tcPr>
            <w:tcW w:w="3510" w:type="dxa"/>
            <w:tcBorders>
              <w:top w:val="nil"/>
              <w:left w:val="nil"/>
              <w:bottom w:val="nil"/>
              <w:right w:val="nil"/>
            </w:tcBorders>
            <w:shd w:val="clear" w:color="auto" w:fill="00AEEF"/>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Secondary 10-12</w:t>
            </w:r>
          </w:p>
        </w:tc>
        <w:tc>
          <w:tcPr>
            <w:tcW w:w="900" w:type="dxa"/>
            <w:tcBorders>
              <w:top w:val="nil"/>
              <w:left w:val="nil"/>
              <w:bottom w:val="nil"/>
              <w:right w:val="nil"/>
            </w:tcBorders>
            <w:shd w:val="clear" w:color="auto" w:fill="00AEEF"/>
            <w:noWrap/>
            <w:vAlign w:val="bottom"/>
            <w:hideMark/>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771" w:type="dxa"/>
            <w:tcBorders>
              <w:top w:val="nil"/>
              <w:left w:val="nil"/>
              <w:bottom w:val="nil"/>
              <w:right w:val="nil"/>
            </w:tcBorders>
            <w:shd w:val="clear" w:color="auto" w:fill="00AEEF"/>
            <w:noWrap/>
            <w:vAlign w:val="bottom"/>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836" w:type="dxa"/>
            <w:tcBorders>
              <w:top w:val="nil"/>
              <w:left w:val="nil"/>
              <w:bottom w:val="nil"/>
              <w:right w:val="nil"/>
            </w:tcBorders>
            <w:shd w:val="clear" w:color="auto" w:fill="00AEEF"/>
            <w:noWrap/>
            <w:vAlign w:val="bottom"/>
          </w:tcPr>
          <w:p w:rsidR="00C85B09" w:rsidRPr="009D55DD" w:rsidRDefault="00C85B09" w:rsidP="00A828E0">
            <w:pPr>
              <w:widowControl w:val="0"/>
              <w:spacing w:after="0" w:line="240" w:lineRule="auto"/>
              <w:jc w:val="center"/>
              <w:rPr>
                <w:rFonts w:eastAsia="Times New Roman" w:cs="Calibri"/>
                <w:color w:val="FFFFFF"/>
              </w:rPr>
            </w:pPr>
          </w:p>
        </w:tc>
        <w:tc>
          <w:tcPr>
            <w:tcW w:w="913" w:type="dxa"/>
            <w:tcBorders>
              <w:top w:val="nil"/>
              <w:left w:val="nil"/>
              <w:bottom w:val="nil"/>
              <w:right w:val="nil"/>
            </w:tcBorders>
            <w:shd w:val="clear" w:color="auto" w:fill="00AEEF"/>
            <w:noWrap/>
            <w:vAlign w:val="bottom"/>
          </w:tcPr>
          <w:p w:rsidR="00C85B09" w:rsidRPr="009D55DD" w:rsidRDefault="00C85B09" w:rsidP="00A828E0">
            <w:pPr>
              <w:widowControl w:val="0"/>
              <w:spacing w:after="0" w:line="240" w:lineRule="auto"/>
              <w:rPr>
                <w:rFonts w:eastAsia="Times New Roman" w:cs="Calibri"/>
                <w:color w:val="FFFFFF"/>
              </w:rPr>
            </w:pPr>
            <w:r w:rsidRPr="009D55DD">
              <w:rPr>
                <w:rFonts w:eastAsia="Times New Roman" w:cs="Calibri"/>
                <w:color w:val="FFFFFF"/>
              </w:rPr>
              <w:t> </w:t>
            </w:r>
          </w:p>
        </w:tc>
        <w:tc>
          <w:tcPr>
            <w:tcW w:w="758" w:type="dxa"/>
            <w:tcBorders>
              <w:top w:val="nil"/>
              <w:left w:val="nil"/>
              <w:bottom w:val="nil"/>
              <w:right w:val="nil"/>
            </w:tcBorders>
            <w:shd w:val="clear" w:color="auto" w:fill="00AEEF"/>
            <w:noWrap/>
            <w:vAlign w:val="bottom"/>
          </w:tcPr>
          <w:p w:rsidR="00C85B09" w:rsidRPr="009D55DD" w:rsidRDefault="00C85B09" w:rsidP="00A828E0">
            <w:pPr>
              <w:widowControl w:val="0"/>
              <w:spacing w:after="0" w:line="240" w:lineRule="auto"/>
              <w:jc w:val="center"/>
              <w:rPr>
                <w:rFonts w:eastAsia="Times New Roman" w:cs="Calibri"/>
                <w:color w:val="FFFFFF"/>
              </w:rPr>
            </w:pPr>
          </w:p>
        </w:tc>
        <w:tc>
          <w:tcPr>
            <w:tcW w:w="836" w:type="dxa"/>
            <w:tcBorders>
              <w:top w:val="nil"/>
              <w:left w:val="nil"/>
              <w:bottom w:val="nil"/>
              <w:right w:val="nil"/>
            </w:tcBorders>
            <w:shd w:val="clear" w:color="auto" w:fill="00AEEF"/>
            <w:noWrap/>
            <w:vAlign w:val="bottom"/>
          </w:tcPr>
          <w:p w:rsidR="00C85B09" w:rsidRPr="009D55DD" w:rsidRDefault="00C85B09" w:rsidP="00A828E0">
            <w:pPr>
              <w:widowControl w:val="0"/>
              <w:spacing w:after="0" w:line="240" w:lineRule="auto"/>
              <w:rPr>
                <w:rFonts w:eastAsia="Times New Roman" w:cs="Calibri"/>
                <w:color w:val="FFFFFF"/>
              </w:rPr>
            </w:pPr>
          </w:p>
        </w:tc>
        <w:tc>
          <w:tcPr>
            <w:tcW w:w="836" w:type="dxa"/>
            <w:tcBorders>
              <w:top w:val="nil"/>
              <w:left w:val="nil"/>
              <w:bottom w:val="nil"/>
              <w:right w:val="nil"/>
            </w:tcBorders>
            <w:shd w:val="clear" w:color="auto" w:fill="00AEEF"/>
            <w:noWrap/>
            <w:vAlign w:val="bottom"/>
          </w:tcPr>
          <w:p w:rsidR="00C85B09" w:rsidRPr="009D55DD" w:rsidRDefault="00C85B09" w:rsidP="00A828E0">
            <w:pPr>
              <w:widowControl w:val="0"/>
              <w:spacing w:after="0" w:line="240" w:lineRule="auto"/>
              <w:jc w:val="center"/>
              <w:rPr>
                <w:rFonts w:eastAsia="Times New Roman" w:cs="Calibri"/>
                <w:color w:val="FFFFFF"/>
              </w:rPr>
            </w:pPr>
          </w:p>
        </w:tc>
      </w:tr>
      <w:tr w:rsidR="00C85B09" w:rsidRPr="009D55DD" w:rsidTr="005E0472">
        <w:trPr>
          <w:trHeight w:val="215"/>
        </w:trPr>
        <w:tc>
          <w:tcPr>
            <w:tcW w:w="3510" w:type="dxa"/>
            <w:tcBorders>
              <w:top w:val="nil"/>
              <w:left w:val="nil"/>
              <w:bottom w:val="nil"/>
              <w:right w:val="nil"/>
            </w:tcBorders>
            <w:shd w:val="clear" w:color="auto" w:fill="auto"/>
            <w:noWrap/>
            <w:vAlign w:val="bottom"/>
            <w:hideMark/>
          </w:tcPr>
          <w:p w:rsidR="00C85B09" w:rsidRPr="009D55DD" w:rsidRDefault="00C85B09" w:rsidP="00A828E0">
            <w:pPr>
              <w:widowControl w:val="0"/>
              <w:spacing w:after="0" w:line="240" w:lineRule="auto"/>
              <w:rPr>
                <w:rFonts w:eastAsia="Times New Roman" w:cs="Calibri"/>
                <w:color w:val="000000"/>
              </w:rPr>
            </w:pPr>
            <w:r w:rsidRPr="009D55DD">
              <w:rPr>
                <w:rFonts w:eastAsia="Times New Roman" w:cs="Calibri"/>
                <w:color w:val="000000"/>
              </w:rPr>
              <w:t>Emotional Health: Anxiety</w:t>
            </w:r>
          </w:p>
        </w:tc>
        <w:tc>
          <w:tcPr>
            <w:tcW w:w="900" w:type="dxa"/>
            <w:tcBorders>
              <w:top w:val="nil"/>
              <w:left w:val="nil"/>
              <w:bottom w:val="nil"/>
              <w:right w:val="nil"/>
            </w:tcBorders>
            <w:shd w:val="clear" w:color="auto" w:fill="auto"/>
            <w:noWrap/>
            <w:vAlign w:val="bottom"/>
            <w:hideMark/>
          </w:tcPr>
          <w:p w:rsidR="00C85B09" w:rsidRPr="009D55DD" w:rsidRDefault="00C85B09" w:rsidP="00A828E0">
            <w:pPr>
              <w:widowControl w:val="0"/>
              <w:spacing w:after="0" w:line="240" w:lineRule="auto"/>
              <w:rPr>
                <w:rFonts w:eastAsia="Times New Roman" w:cs="Calibri"/>
                <w:color w:val="000000"/>
              </w:rPr>
            </w:pPr>
          </w:p>
        </w:tc>
        <w:tc>
          <w:tcPr>
            <w:tcW w:w="771" w:type="dxa"/>
            <w:tcBorders>
              <w:top w:val="nil"/>
              <w:left w:val="nil"/>
              <w:bottom w:val="nil"/>
              <w:right w:val="nil"/>
            </w:tcBorders>
            <w:shd w:val="clear" w:color="auto" w:fill="B7ECFF"/>
            <w:noWrap/>
            <w:vAlign w:val="bottom"/>
          </w:tcPr>
          <w:p w:rsidR="00C85B09" w:rsidRPr="009D55DD" w:rsidRDefault="000650F7" w:rsidP="00A828E0">
            <w:pPr>
              <w:widowControl w:val="0"/>
              <w:spacing w:after="0" w:line="240" w:lineRule="auto"/>
              <w:jc w:val="right"/>
              <w:rPr>
                <w:rFonts w:eastAsia="Times New Roman" w:cs="Calibri"/>
                <w:color w:val="000000"/>
              </w:rPr>
            </w:pPr>
            <w:r>
              <w:rPr>
                <w:rFonts w:eastAsia="Times New Roman" w:cs="Calibri"/>
                <w:color w:val="000000"/>
              </w:rPr>
              <w:t>38</w:t>
            </w:r>
            <w:r w:rsidR="005E0472">
              <w:rPr>
                <w:rFonts w:eastAsia="Times New Roman" w:cs="Calibri"/>
                <w:color w:val="000000"/>
              </w:rPr>
              <w:t>%</w:t>
            </w:r>
          </w:p>
        </w:tc>
        <w:tc>
          <w:tcPr>
            <w:tcW w:w="836" w:type="dxa"/>
            <w:tcBorders>
              <w:top w:val="nil"/>
              <w:left w:val="nil"/>
              <w:bottom w:val="nil"/>
              <w:right w:val="nil"/>
            </w:tcBorders>
            <w:shd w:val="clear" w:color="auto" w:fill="auto"/>
            <w:noWrap/>
            <w:vAlign w:val="bottom"/>
          </w:tcPr>
          <w:p w:rsidR="00C85B09" w:rsidRPr="009D55DD" w:rsidRDefault="00C85B09" w:rsidP="00A828E0">
            <w:pPr>
              <w:widowControl w:val="0"/>
              <w:spacing w:after="0" w:line="240" w:lineRule="auto"/>
              <w:jc w:val="center"/>
              <w:rPr>
                <w:rFonts w:eastAsia="Times New Roman" w:cs="Calibri"/>
                <w:color w:val="000000"/>
              </w:rPr>
            </w:pPr>
            <w:r w:rsidRPr="009D55DD">
              <w:rPr>
                <w:rFonts w:eastAsia="Times New Roman" w:cs="Calibri"/>
                <w:color w:val="000000"/>
              </w:rPr>
              <w:t>29%</w:t>
            </w:r>
          </w:p>
        </w:tc>
        <w:tc>
          <w:tcPr>
            <w:tcW w:w="913" w:type="dxa"/>
            <w:tcBorders>
              <w:top w:val="nil"/>
              <w:left w:val="nil"/>
              <w:bottom w:val="nil"/>
              <w:right w:val="nil"/>
            </w:tcBorders>
            <w:shd w:val="clear" w:color="auto" w:fill="B7ECFF"/>
            <w:noWrap/>
            <w:vAlign w:val="bottom"/>
          </w:tcPr>
          <w:p w:rsidR="00C85B09" w:rsidRPr="009D55DD" w:rsidRDefault="00C85B09" w:rsidP="00A828E0">
            <w:pPr>
              <w:widowControl w:val="0"/>
              <w:spacing w:after="0" w:line="240" w:lineRule="auto"/>
              <w:jc w:val="right"/>
              <w:rPr>
                <w:rFonts w:eastAsia="Times New Roman" w:cs="Calibri"/>
                <w:color w:val="000000"/>
              </w:rPr>
            </w:pPr>
            <w:r w:rsidRPr="009D55DD">
              <w:rPr>
                <w:rFonts w:eastAsia="Times New Roman" w:cs="Calibri"/>
                <w:color w:val="000000"/>
              </w:rPr>
              <w:t>3</w:t>
            </w:r>
            <w:r w:rsidR="000650F7">
              <w:rPr>
                <w:rFonts w:eastAsia="Times New Roman" w:cs="Calibri"/>
                <w:color w:val="000000"/>
              </w:rPr>
              <w:t>3</w:t>
            </w:r>
            <w:r w:rsidRPr="009D55DD">
              <w:rPr>
                <w:rFonts w:eastAsia="Times New Roman" w:cs="Calibri"/>
                <w:color w:val="000000"/>
              </w:rPr>
              <w:t>%</w:t>
            </w:r>
          </w:p>
        </w:tc>
        <w:tc>
          <w:tcPr>
            <w:tcW w:w="758" w:type="dxa"/>
            <w:tcBorders>
              <w:top w:val="nil"/>
              <w:left w:val="nil"/>
              <w:bottom w:val="nil"/>
              <w:right w:val="nil"/>
            </w:tcBorders>
            <w:shd w:val="clear" w:color="auto" w:fill="auto"/>
            <w:noWrap/>
            <w:vAlign w:val="bottom"/>
          </w:tcPr>
          <w:p w:rsidR="00C85B09" w:rsidRPr="009D55DD" w:rsidRDefault="00C85B09" w:rsidP="00A828E0">
            <w:pPr>
              <w:widowControl w:val="0"/>
              <w:spacing w:after="0" w:line="240" w:lineRule="auto"/>
              <w:jc w:val="center"/>
              <w:rPr>
                <w:rFonts w:eastAsia="Times New Roman" w:cs="Calibri"/>
                <w:color w:val="000000"/>
              </w:rPr>
            </w:pPr>
            <w:r w:rsidRPr="009D55DD">
              <w:rPr>
                <w:rFonts w:eastAsia="Times New Roman" w:cs="Calibri"/>
                <w:color w:val="000000"/>
              </w:rPr>
              <w:t>29%</w:t>
            </w:r>
          </w:p>
        </w:tc>
        <w:tc>
          <w:tcPr>
            <w:tcW w:w="836" w:type="dxa"/>
            <w:tcBorders>
              <w:top w:val="nil"/>
              <w:left w:val="nil"/>
              <w:bottom w:val="nil"/>
              <w:right w:val="nil"/>
            </w:tcBorders>
            <w:shd w:val="clear" w:color="auto" w:fill="B7ECFF"/>
            <w:noWrap/>
            <w:vAlign w:val="bottom"/>
          </w:tcPr>
          <w:p w:rsidR="00C85B09" w:rsidRPr="009D55DD" w:rsidRDefault="006D1482" w:rsidP="00A828E0">
            <w:pPr>
              <w:widowControl w:val="0"/>
              <w:spacing w:after="0" w:line="240" w:lineRule="auto"/>
              <w:jc w:val="right"/>
              <w:rPr>
                <w:rFonts w:eastAsia="Times New Roman" w:cs="Calibri"/>
                <w:color w:val="000000"/>
              </w:rPr>
            </w:pPr>
            <w:r>
              <w:rPr>
                <w:rFonts w:eastAsia="Times New Roman" w:cs="Calibri"/>
                <w:color w:val="000000"/>
              </w:rPr>
              <w:t>50%</w:t>
            </w:r>
          </w:p>
        </w:tc>
        <w:tc>
          <w:tcPr>
            <w:tcW w:w="836" w:type="dxa"/>
            <w:tcBorders>
              <w:top w:val="nil"/>
              <w:left w:val="nil"/>
              <w:bottom w:val="nil"/>
              <w:right w:val="nil"/>
            </w:tcBorders>
            <w:shd w:val="clear" w:color="auto" w:fill="auto"/>
            <w:noWrap/>
            <w:vAlign w:val="bottom"/>
          </w:tcPr>
          <w:p w:rsidR="00C85B09" w:rsidRPr="009D55DD" w:rsidRDefault="006D1482" w:rsidP="00A828E0">
            <w:pPr>
              <w:widowControl w:val="0"/>
              <w:spacing w:after="0" w:line="240" w:lineRule="auto"/>
              <w:jc w:val="center"/>
              <w:rPr>
                <w:rFonts w:eastAsia="Times New Roman" w:cs="Calibri"/>
                <w:color w:val="000000"/>
              </w:rPr>
            </w:pPr>
            <w:r>
              <w:rPr>
                <w:rFonts w:eastAsia="Times New Roman" w:cs="Calibri"/>
                <w:color w:val="000000"/>
              </w:rPr>
              <w:t>29%</w:t>
            </w:r>
          </w:p>
        </w:tc>
      </w:tr>
      <w:tr w:rsidR="00C85B09" w:rsidRPr="009D55DD" w:rsidTr="005E0472">
        <w:trPr>
          <w:trHeight w:val="215"/>
        </w:trPr>
        <w:tc>
          <w:tcPr>
            <w:tcW w:w="3510" w:type="dxa"/>
            <w:tcBorders>
              <w:top w:val="nil"/>
              <w:left w:val="nil"/>
              <w:bottom w:val="nil"/>
              <w:right w:val="nil"/>
            </w:tcBorders>
            <w:shd w:val="clear" w:color="auto" w:fill="auto"/>
            <w:noWrap/>
            <w:vAlign w:val="bottom"/>
            <w:hideMark/>
          </w:tcPr>
          <w:p w:rsidR="00C85B09" w:rsidRPr="009D55DD" w:rsidRDefault="00C85B09" w:rsidP="00A828E0">
            <w:pPr>
              <w:widowControl w:val="0"/>
              <w:spacing w:after="0" w:line="240" w:lineRule="auto"/>
              <w:rPr>
                <w:rFonts w:eastAsia="Times New Roman" w:cs="Calibri"/>
                <w:color w:val="000000"/>
              </w:rPr>
            </w:pPr>
            <w:r w:rsidRPr="009D55DD">
              <w:rPr>
                <w:rFonts w:eastAsia="Times New Roman" w:cs="Calibri"/>
                <w:color w:val="000000"/>
              </w:rPr>
              <w:t>School Context: Advocacy at School</w:t>
            </w:r>
          </w:p>
        </w:tc>
        <w:tc>
          <w:tcPr>
            <w:tcW w:w="900" w:type="dxa"/>
            <w:tcBorders>
              <w:top w:val="nil"/>
              <w:left w:val="nil"/>
              <w:bottom w:val="nil"/>
              <w:right w:val="nil"/>
            </w:tcBorders>
            <w:shd w:val="clear" w:color="auto" w:fill="auto"/>
            <w:noWrap/>
            <w:vAlign w:val="bottom"/>
            <w:hideMark/>
          </w:tcPr>
          <w:p w:rsidR="00C85B09" w:rsidRPr="005E0472" w:rsidRDefault="00C85B09" w:rsidP="00A828E0">
            <w:pPr>
              <w:widowControl w:val="0"/>
              <w:spacing w:after="0" w:line="240" w:lineRule="auto"/>
              <w:rPr>
                <w:rFonts w:eastAsia="Times New Roman" w:cs="Calibri"/>
                <w:color w:val="000000"/>
                <w:sz w:val="14"/>
                <w:szCs w:val="14"/>
              </w:rPr>
            </w:pPr>
            <w:r w:rsidRPr="005E0472">
              <w:rPr>
                <w:rFonts w:eastAsia="Times New Roman" w:cs="Calibri"/>
                <w:color w:val="000000"/>
                <w:sz w:val="14"/>
                <w:szCs w:val="14"/>
              </w:rPr>
              <w:t>(out of 10)</w:t>
            </w:r>
          </w:p>
        </w:tc>
        <w:tc>
          <w:tcPr>
            <w:tcW w:w="771" w:type="dxa"/>
            <w:tcBorders>
              <w:top w:val="nil"/>
              <w:left w:val="nil"/>
              <w:bottom w:val="nil"/>
              <w:right w:val="nil"/>
            </w:tcBorders>
            <w:shd w:val="clear" w:color="auto" w:fill="B7ECFF"/>
            <w:noWrap/>
            <w:vAlign w:val="bottom"/>
          </w:tcPr>
          <w:p w:rsidR="00C85B09" w:rsidRPr="009D55DD" w:rsidRDefault="000650F7" w:rsidP="00A828E0">
            <w:pPr>
              <w:widowControl w:val="0"/>
              <w:spacing w:after="0" w:line="240" w:lineRule="auto"/>
              <w:jc w:val="right"/>
              <w:rPr>
                <w:rFonts w:eastAsia="Times New Roman" w:cs="Calibri"/>
                <w:color w:val="000000"/>
              </w:rPr>
            </w:pPr>
            <w:r>
              <w:rPr>
                <w:rFonts w:eastAsia="Times New Roman" w:cs="Calibri"/>
                <w:color w:val="000000"/>
              </w:rPr>
              <w:t>4.7</w:t>
            </w:r>
          </w:p>
        </w:tc>
        <w:tc>
          <w:tcPr>
            <w:tcW w:w="836" w:type="dxa"/>
            <w:tcBorders>
              <w:top w:val="nil"/>
              <w:left w:val="nil"/>
              <w:bottom w:val="nil"/>
              <w:right w:val="nil"/>
            </w:tcBorders>
            <w:shd w:val="clear" w:color="auto" w:fill="auto"/>
            <w:noWrap/>
            <w:vAlign w:val="bottom"/>
          </w:tcPr>
          <w:p w:rsidR="00C85B09" w:rsidRPr="009D55DD" w:rsidRDefault="00C85B09" w:rsidP="00A828E0">
            <w:pPr>
              <w:widowControl w:val="0"/>
              <w:spacing w:after="0" w:line="240" w:lineRule="auto"/>
              <w:jc w:val="center"/>
              <w:rPr>
                <w:rFonts w:eastAsia="Times New Roman" w:cs="Calibri"/>
                <w:color w:val="000000"/>
              </w:rPr>
            </w:pPr>
            <w:r w:rsidRPr="009D55DD">
              <w:rPr>
                <w:rFonts w:eastAsia="Times New Roman" w:cs="Calibri"/>
                <w:color w:val="000000"/>
              </w:rPr>
              <w:t>2.</w:t>
            </w:r>
            <w:r w:rsidR="000650F7">
              <w:rPr>
                <w:rFonts w:eastAsia="Times New Roman" w:cs="Calibri"/>
                <w:color w:val="000000"/>
              </w:rPr>
              <w:t>6</w:t>
            </w:r>
          </w:p>
        </w:tc>
        <w:tc>
          <w:tcPr>
            <w:tcW w:w="913" w:type="dxa"/>
            <w:tcBorders>
              <w:top w:val="nil"/>
              <w:left w:val="nil"/>
              <w:bottom w:val="nil"/>
              <w:right w:val="nil"/>
            </w:tcBorders>
            <w:shd w:val="clear" w:color="auto" w:fill="B7ECFF"/>
            <w:noWrap/>
            <w:vAlign w:val="bottom"/>
          </w:tcPr>
          <w:p w:rsidR="00C85B09" w:rsidRPr="009D55DD" w:rsidRDefault="000650F7" w:rsidP="00A828E0">
            <w:pPr>
              <w:widowControl w:val="0"/>
              <w:spacing w:after="0" w:line="240" w:lineRule="auto"/>
              <w:jc w:val="right"/>
              <w:rPr>
                <w:rFonts w:eastAsia="Times New Roman" w:cs="Calibri"/>
                <w:color w:val="000000"/>
              </w:rPr>
            </w:pPr>
            <w:r>
              <w:rPr>
                <w:rFonts w:eastAsia="Times New Roman" w:cs="Calibri"/>
                <w:color w:val="000000"/>
              </w:rPr>
              <w:t>5.1</w:t>
            </w:r>
          </w:p>
        </w:tc>
        <w:tc>
          <w:tcPr>
            <w:tcW w:w="758" w:type="dxa"/>
            <w:tcBorders>
              <w:top w:val="nil"/>
              <w:left w:val="nil"/>
              <w:bottom w:val="nil"/>
              <w:right w:val="nil"/>
            </w:tcBorders>
            <w:shd w:val="clear" w:color="auto" w:fill="auto"/>
            <w:noWrap/>
            <w:vAlign w:val="bottom"/>
          </w:tcPr>
          <w:p w:rsidR="00C85B09" w:rsidRPr="009D55DD" w:rsidRDefault="00C85B09" w:rsidP="00A828E0">
            <w:pPr>
              <w:widowControl w:val="0"/>
              <w:spacing w:after="0" w:line="240" w:lineRule="auto"/>
              <w:jc w:val="center"/>
              <w:rPr>
                <w:rFonts w:eastAsia="Times New Roman" w:cs="Calibri"/>
                <w:color w:val="000000"/>
              </w:rPr>
            </w:pPr>
            <w:r w:rsidRPr="009D55DD">
              <w:rPr>
                <w:rFonts w:eastAsia="Times New Roman" w:cs="Calibri"/>
                <w:color w:val="000000"/>
              </w:rPr>
              <w:t>2.6</w:t>
            </w:r>
          </w:p>
        </w:tc>
        <w:tc>
          <w:tcPr>
            <w:tcW w:w="836" w:type="dxa"/>
            <w:tcBorders>
              <w:top w:val="nil"/>
              <w:left w:val="nil"/>
              <w:bottom w:val="nil"/>
              <w:right w:val="nil"/>
            </w:tcBorders>
            <w:shd w:val="clear" w:color="auto" w:fill="B7ECFF"/>
            <w:noWrap/>
            <w:vAlign w:val="bottom"/>
          </w:tcPr>
          <w:p w:rsidR="00C85B09" w:rsidRPr="009D55DD" w:rsidRDefault="006D1482" w:rsidP="00A828E0">
            <w:pPr>
              <w:widowControl w:val="0"/>
              <w:spacing w:after="0" w:line="240" w:lineRule="auto"/>
              <w:jc w:val="right"/>
              <w:rPr>
                <w:rFonts w:eastAsia="Times New Roman" w:cs="Calibri"/>
                <w:color w:val="000000"/>
              </w:rPr>
            </w:pPr>
            <w:r>
              <w:rPr>
                <w:rFonts w:eastAsia="Times New Roman" w:cs="Calibri"/>
                <w:color w:val="000000"/>
              </w:rPr>
              <w:t>4.0</w:t>
            </w:r>
          </w:p>
        </w:tc>
        <w:tc>
          <w:tcPr>
            <w:tcW w:w="836" w:type="dxa"/>
            <w:tcBorders>
              <w:top w:val="nil"/>
              <w:left w:val="nil"/>
              <w:bottom w:val="nil"/>
              <w:right w:val="nil"/>
            </w:tcBorders>
            <w:shd w:val="clear" w:color="auto" w:fill="auto"/>
            <w:noWrap/>
            <w:vAlign w:val="bottom"/>
          </w:tcPr>
          <w:p w:rsidR="00C85B09" w:rsidRPr="009D55DD" w:rsidRDefault="006D1482" w:rsidP="00A828E0">
            <w:pPr>
              <w:widowControl w:val="0"/>
              <w:spacing w:after="0" w:line="240" w:lineRule="auto"/>
              <w:jc w:val="center"/>
              <w:rPr>
                <w:rFonts w:eastAsia="Times New Roman" w:cs="Calibri"/>
                <w:color w:val="000000"/>
              </w:rPr>
            </w:pPr>
            <w:r>
              <w:rPr>
                <w:rFonts w:eastAsia="Times New Roman" w:cs="Calibri"/>
                <w:color w:val="000000"/>
              </w:rPr>
              <w:t>2.6</w:t>
            </w:r>
          </w:p>
        </w:tc>
      </w:tr>
    </w:tbl>
    <w:p w:rsidR="005E0472" w:rsidRDefault="005E0472" w:rsidP="00C85B09">
      <w:pPr>
        <w:tabs>
          <w:tab w:val="left" w:pos="540"/>
        </w:tabs>
        <w:spacing w:line="360" w:lineRule="auto"/>
        <w:rPr>
          <w:color w:val="ED1C24"/>
        </w:rPr>
      </w:pPr>
    </w:p>
    <w:p w:rsidR="00C85B09" w:rsidRPr="009D55DD" w:rsidRDefault="00C85B09" w:rsidP="00C85B09">
      <w:pPr>
        <w:tabs>
          <w:tab w:val="left" w:pos="540"/>
        </w:tabs>
        <w:spacing w:line="360" w:lineRule="auto"/>
        <w:rPr>
          <w:rFonts w:eastAsia="Times New Roman" w:cs="Arial"/>
          <w:b/>
          <w:color w:val="00AEEF"/>
        </w:rPr>
      </w:pPr>
      <w:r w:rsidRPr="009D55DD">
        <w:rPr>
          <w:rFonts w:eastAsia="Times New Roman" w:cs="Arial"/>
          <w:b/>
          <w:color w:val="00AEEF"/>
        </w:rPr>
        <w:t>Analysis of Results</w:t>
      </w:r>
    </w:p>
    <w:p w:rsidR="00C85B09" w:rsidRPr="009D55DD" w:rsidRDefault="00C85B09" w:rsidP="00C85B09">
      <w:pPr>
        <w:rPr>
          <w:color w:val="ED1C24"/>
        </w:rPr>
      </w:pPr>
      <w:r w:rsidRPr="009D55DD">
        <w:rPr>
          <w:color w:val="ED1C24"/>
        </w:rPr>
        <w:t>Successes</w:t>
      </w:r>
    </w:p>
    <w:p w:rsidR="00C85B09" w:rsidRPr="009D55DD" w:rsidRDefault="00C85B09" w:rsidP="00C85B09">
      <w:r w:rsidRPr="009D55DD">
        <w:t>The supports in place last year are evidence in student reported advocacy at school. An environment has been created in which students feel comfortable and confident in advocating for their needs and finding success at school. A focus on relationships and personal connections are evident.</w:t>
      </w:r>
    </w:p>
    <w:p w:rsidR="00C85B09" w:rsidRPr="009D55DD" w:rsidRDefault="00C85B09" w:rsidP="00C85B09">
      <w:pPr>
        <w:rPr>
          <w:color w:val="ED1C24"/>
        </w:rPr>
      </w:pPr>
      <w:r w:rsidRPr="009D55DD">
        <w:rPr>
          <w:color w:val="ED1C24"/>
        </w:rPr>
        <w:t>Opportunities for Growth</w:t>
      </w:r>
    </w:p>
    <w:p w:rsidR="00BE5B18" w:rsidRDefault="005E0472" w:rsidP="00BE5B18">
      <w:r>
        <w:t xml:space="preserve">Mental Health concerns increased over the province last year.  The Learning </w:t>
      </w:r>
      <w:proofErr w:type="spellStart"/>
      <w:r>
        <w:t>Centres</w:t>
      </w:r>
      <w:proofErr w:type="spellEnd"/>
      <w:r>
        <w:t xml:space="preserve"> will continue to advocate for students who have increased mental health needs by providing course-loads that meet the needs of students. </w:t>
      </w:r>
      <w:r w:rsidR="00C85B09" w:rsidRPr="009D55DD">
        <w:t xml:space="preserve"> </w:t>
      </w:r>
      <w:r>
        <w:t xml:space="preserve">The </w:t>
      </w:r>
      <w:r w:rsidR="00C85B09" w:rsidRPr="009D55DD">
        <w:t>wide variety of programming options, and the focus on student choice in terms of instruction, will result in decreased anxiety in students. The opportunity provided to be educated in an alternative setting, the flexibility surrounding course selection</w:t>
      </w:r>
      <w:r w:rsidR="006A7D26">
        <w:t>,</w:t>
      </w:r>
      <w:r w:rsidR="00C85B09" w:rsidRPr="009D55DD">
        <w:t xml:space="preserve"> and the variety of ways for students to receive individualized assistance will mitigate stress and anxiety</w:t>
      </w:r>
      <w:r>
        <w:t xml:space="preserve">. </w:t>
      </w:r>
    </w:p>
    <w:p w:rsidR="008A2439" w:rsidRDefault="008A2439" w:rsidP="00BE5B18"/>
    <w:p w:rsidR="00A34916" w:rsidRDefault="00A34916" w:rsidP="008A2439">
      <w:pPr>
        <w:tabs>
          <w:tab w:val="left" w:pos="540"/>
        </w:tabs>
        <w:spacing w:line="360" w:lineRule="auto"/>
      </w:pPr>
    </w:p>
    <w:p w:rsidR="008A2439" w:rsidRPr="00452169" w:rsidRDefault="008A2439" w:rsidP="008A2439">
      <w:pPr>
        <w:tabs>
          <w:tab w:val="left" w:pos="540"/>
        </w:tabs>
        <w:spacing w:line="360" w:lineRule="auto"/>
        <w:rPr>
          <w:rFonts w:eastAsia="Times New Roman" w:cs="Arial"/>
          <w:color w:val="00AEEF"/>
          <w:sz w:val="32"/>
          <w:szCs w:val="32"/>
        </w:rPr>
      </w:pPr>
      <w:r w:rsidRPr="00452169">
        <w:rPr>
          <w:rFonts w:eastAsia="Times New Roman" w:cs="Arial"/>
          <w:color w:val="00AEEF"/>
          <w:sz w:val="32"/>
          <w:szCs w:val="32"/>
        </w:rPr>
        <w:lastRenderedPageBreak/>
        <w:t>Domain:</w:t>
      </w:r>
      <w:r w:rsidRPr="00452169">
        <w:rPr>
          <w:rFonts w:eastAsia="Times New Roman" w:cs="Arial"/>
          <w:color w:val="00AEEF"/>
          <w:sz w:val="32"/>
          <w:szCs w:val="32"/>
        </w:rPr>
        <w:tab/>
        <w:t>Governance</w:t>
      </w:r>
    </w:p>
    <w:p w:rsidR="00C85B09" w:rsidRPr="009D55DD" w:rsidRDefault="00C85B09" w:rsidP="00C85B09">
      <w:pPr>
        <w:pStyle w:val="NormalWeb"/>
        <w:spacing w:before="0" w:beforeAutospacing="0" w:after="0" w:afterAutospacing="0"/>
        <w:rPr>
          <w:rFonts w:ascii="Franklin Gothic Book" w:hAnsi="Franklin Gothic Book"/>
          <w:sz w:val="22"/>
          <w:szCs w:val="22"/>
        </w:rPr>
      </w:pPr>
      <w:r w:rsidRPr="009D55DD">
        <w:rPr>
          <w:rFonts w:ascii="Franklin Gothic Book" w:hAnsi="Franklin Gothic Book" w:cs="Arial"/>
          <w:b/>
          <w:bCs/>
          <w:color w:val="000000"/>
          <w:sz w:val="22"/>
          <w:szCs w:val="22"/>
        </w:rPr>
        <w:t>Assurance occurs</w:t>
      </w:r>
      <w:r w:rsidRPr="009D55DD">
        <w:rPr>
          <w:rFonts w:ascii="Franklin Gothic Book" w:hAnsi="Franklin Gothic Book" w:cs="Arial"/>
          <w:color w:val="000000"/>
          <w:sz w:val="22"/>
          <w:szCs w:val="22"/>
        </w:rPr>
        <w:t>:</w:t>
      </w:r>
    </w:p>
    <w:p w:rsidR="00C85B09" w:rsidRPr="009D55DD" w:rsidRDefault="00C85B09" w:rsidP="00C85B09">
      <w:pPr>
        <w:pStyle w:val="NormalWeb"/>
        <w:spacing w:before="0" w:beforeAutospacing="0" w:after="0" w:afterAutospacing="0"/>
        <w:rPr>
          <w:rFonts w:ascii="Franklin Gothic Book" w:hAnsi="Franklin Gothic Book"/>
          <w:sz w:val="22"/>
          <w:szCs w:val="22"/>
        </w:rPr>
      </w:pPr>
      <w:r w:rsidRPr="009D55DD">
        <w:rPr>
          <w:rFonts w:ascii="Franklin Gothic Book" w:hAnsi="Franklin Gothic Book" w:cs="Arial"/>
          <w:color w:val="000000"/>
          <w:sz w:val="22"/>
          <w:szCs w:val="22"/>
        </w:rPr>
        <w:t>Public assurance occurs when Sturgeon Public Schools’ engages openly with stakeholders with a focus on student achievement and demonstrates stewardship of system resources.</w:t>
      </w:r>
    </w:p>
    <w:p w:rsidR="00C85B09" w:rsidRPr="009D55DD" w:rsidRDefault="00C85B09" w:rsidP="00C85B09"/>
    <w:p w:rsidR="00C85B09" w:rsidRPr="009D55DD" w:rsidRDefault="00C85B09" w:rsidP="00C85B09">
      <w:pPr>
        <w:rPr>
          <w:color w:val="ED1C24"/>
        </w:rPr>
      </w:pPr>
      <w:r w:rsidRPr="009D55DD">
        <w:rPr>
          <w:color w:val="ED1C24"/>
        </w:rPr>
        <w:t>SPS Outcomes</w:t>
      </w:r>
    </w:p>
    <w:p w:rsidR="00C85B09" w:rsidRPr="009D55DD" w:rsidRDefault="00C85B09" w:rsidP="00C85B09">
      <w:pPr>
        <w:pStyle w:val="ListParagraph"/>
        <w:numPr>
          <w:ilvl w:val="0"/>
          <w:numId w:val="3"/>
        </w:numPr>
        <w:rPr>
          <w:rFonts w:eastAsia="Times New Roman" w:cs="Arial"/>
          <w:color w:val="000000"/>
        </w:rPr>
      </w:pPr>
      <w:r w:rsidRPr="009D55DD">
        <w:rPr>
          <w:rFonts w:eastAsia="Times New Roman" w:cs="Arial"/>
          <w:color w:val="000000"/>
        </w:rPr>
        <w:t>Students, families, staff, and community members are committed to a shared vision for student achievement.</w:t>
      </w:r>
    </w:p>
    <w:p w:rsidR="008A2439" w:rsidRPr="00452169" w:rsidRDefault="00C85B09" w:rsidP="008A2439">
      <w:pPr>
        <w:pStyle w:val="ListParagraph"/>
        <w:numPr>
          <w:ilvl w:val="0"/>
          <w:numId w:val="3"/>
        </w:numPr>
      </w:pPr>
      <w:r w:rsidRPr="009D55DD">
        <w:rPr>
          <w:rFonts w:eastAsia="Times New Roman" w:cs="Arial"/>
          <w:color w:val="000000"/>
        </w:rPr>
        <w:t>Resources are allocated and managed in the interests of ensuring student success</w:t>
      </w:r>
      <w:r w:rsidRPr="009D55DD">
        <w:rPr>
          <w:rFonts w:cs="Arial"/>
          <w:color w:val="000000"/>
        </w:rPr>
        <w:t>.</w:t>
      </w:r>
      <w:bookmarkStart w:id="3" w:name="_Hlk85889329"/>
    </w:p>
    <w:p w:rsidR="00C85B09" w:rsidRPr="006A7D26" w:rsidRDefault="00C85B09" w:rsidP="008A2439">
      <w:pPr>
        <w:rPr>
          <w:color w:val="ED1C24"/>
        </w:rPr>
      </w:pPr>
      <w:r w:rsidRPr="008A2439">
        <w:rPr>
          <w:color w:val="ED1C24"/>
        </w:rPr>
        <w:t>Strategies</w:t>
      </w:r>
    </w:p>
    <w:tbl>
      <w:tblPr>
        <w:tblStyle w:val="TableGrid"/>
        <w:tblW w:w="9911" w:type="dxa"/>
        <w:tblLook w:val="04A0" w:firstRow="1" w:lastRow="0" w:firstColumn="1" w:lastColumn="0" w:noHBand="0" w:noVBand="1"/>
      </w:tblPr>
      <w:tblGrid>
        <w:gridCol w:w="3627"/>
        <w:gridCol w:w="6284"/>
      </w:tblGrid>
      <w:tr w:rsidR="00C85B09" w:rsidRPr="009D55DD" w:rsidTr="00BE5B18">
        <w:trPr>
          <w:trHeight w:val="248"/>
        </w:trPr>
        <w:tc>
          <w:tcPr>
            <w:tcW w:w="3627" w:type="dxa"/>
            <w:shd w:val="clear" w:color="auto" w:fill="00AEEF"/>
          </w:tcPr>
          <w:p w:rsidR="00C85B09" w:rsidRPr="009D55DD" w:rsidRDefault="00C85B09" w:rsidP="00A828E0">
            <w:pPr>
              <w:rPr>
                <w:color w:val="FFFFFF" w:themeColor="background1"/>
              </w:rPr>
            </w:pPr>
            <w:r w:rsidRPr="009D55DD">
              <w:rPr>
                <w:color w:val="FFFFFF" w:themeColor="background1"/>
              </w:rPr>
              <w:t>Division</w:t>
            </w:r>
          </w:p>
        </w:tc>
        <w:tc>
          <w:tcPr>
            <w:tcW w:w="6284" w:type="dxa"/>
            <w:shd w:val="clear" w:color="auto" w:fill="00AEEF"/>
          </w:tcPr>
          <w:p w:rsidR="00C85B09" w:rsidRPr="009D55DD" w:rsidRDefault="00C85B09" w:rsidP="00A828E0">
            <w:pPr>
              <w:rPr>
                <w:color w:val="FFFFFF" w:themeColor="background1"/>
              </w:rPr>
            </w:pPr>
            <w:r w:rsidRPr="009D55DD">
              <w:rPr>
                <w:color w:val="FFFFFF" w:themeColor="background1"/>
              </w:rPr>
              <w:t>School</w:t>
            </w:r>
          </w:p>
        </w:tc>
      </w:tr>
      <w:tr w:rsidR="00C85B09" w:rsidRPr="009D55DD" w:rsidTr="00BE5B18">
        <w:trPr>
          <w:trHeight w:val="1271"/>
        </w:trPr>
        <w:tc>
          <w:tcPr>
            <w:tcW w:w="3627" w:type="dxa"/>
          </w:tcPr>
          <w:p w:rsidR="00C85B09" w:rsidRPr="009D55DD" w:rsidRDefault="00C85B09" w:rsidP="00A828E0">
            <w:pPr>
              <w:pStyle w:val="NormalWeb"/>
              <w:numPr>
                <w:ilvl w:val="0"/>
                <w:numId w:val="5"/>
              </w:numPr>
              <w:spacing w:before="0" w:beforeAutospacing="0" w:after="0" w:afterAutospacing="0"/>
              <w:ind w:left="334"/>
              <w:textAlignment w:val="baseline"/>
              <w:rPr>
                <w:rFonts w:ascii="Franklin Gothic Book" w:hAnsi="Franklin Gothic Book"/>
                <w:sz w:val="22"/>
                <w:szCs w:val="22"/>
              </w:rPr>
            </w:pPr>
            <w:r w:rsidRPr="009D55DD">
              <w:rPr>
                <w:rFonts w:ascii="Franklin Gothic Book" w:hAnsi="Franklin Gothic Book"/>
                <w:sz w:val="22"/>
                <w:szCs w:val="22"/>
              </w:rPr>
              <w:t>Division leadership in partnership with school</w:t>
            </w:r>
            <w:r w:rsidR="00AB70E9" w:rsidRPr="009D55DD">
              <w:rPr>
                <w:rFonts w:ascii="Franklin Gothic Book" w:hAnsi="Franklin Gothic Book"/>
                <w:sz w:val="22"/>
                <w:szCs w:val="22"/>
              </w:rPr>
              <w:t>s,</w:t>
            </w:r>
            <w:r w:rsidRPr="009D55DD">
              <w:rPr>
                <w:rFonts w:ascii="Franklin Gothic Book" w:hAnsi="Franklin Gothic Book"/>
                <w:sz w:val="22"/>
                <w:szCs w:val="22"/>
              </w:rPr>
              <w:t xml:space="preserve"> plan and implement annual stakeholder engagement to assess progress and inform decision-making.</w:t>
            </w:r>
          </w:p>
        </w:tc>
        <w:tc>
          <w:tcPr>
            <w:tcW w:w="6284" w:type="dxa"/>
          </w:tcPr>
          <w:p w:rsidR="00C85B09" w:rsidRPr="00AB39BA" w:rsidRDefault="006314CC" w:rsidP="00A828E0">
            <w:pPr>
              <w:pStyle w:val="NormalWeb"/>
              <w:numPr>
                <w:ilvl w:val="0"/>
                <w:numId w:val="5"/>
              </w:numPr>
              <w:spacing w:before="0" w:beforeAutospacing="0" w:after="0" w:afterAutospacing="0"/>
              <w:ind w:left="334"/>
              <w:textAlignment w:val="baseline"/>
              <w:rPr>
                <w:rFonts w:ascii="Franklin Gothic Book" w:hAnsi="Franklin Gothic Book"/>
                <w:sz w:val="22"/>
                <w:szCs w:val="22"/>
              </w:rPr>
            </w:pPr>
            <w:r>
              <w:rPr>
                <w:rFonts w:ascii="Franklin Gothic Book" w:hAnsi="Franklin Gothic Book" w:cs="Arial"/>
                <w:sz w:val="22"/>
                <w:szCs w:val="22"/>
              </w:rPr>
              <w:t>E</w:t>
            </w:r>
            <w:r w:rsidR="00C85B09" w:rsidRPr="00AB39BA">
              <w:rPr>
                <w:rFonts w:ascii="Franklin Gothic Book" w:hAnsi="Franklin Gothic Book" w:cs="Arial"/>
                <w:sz w:val="22"/>
                <w:szCs w:val="22"/>
              </w:rPr>
              <w:t>ngag</w:t>
            </w:r>
            <w:r>
              <w:rPr>
                <w:rFonts w:ascii="Franklin Gothic Book" w:hAnsi="Franklin Gothic Book" w:cs="Arial"/>
                <w:sz w:val="22"/>
                <w:szCs w:val="22"/>
              </w:rPr>
              <w:t>ing</w:t>
            </w:r>
            <w:r w:rsidR="00C85B09" w:rsidRPr="00AB39BA">
              <w:rPr>
                <w:rFonts w:ascii="Franklin Gothic Book" w:hAnsi="Franklin Gothic Book" w:cs="Arial"/>
                <w:sz w:val="22"/>
                <w:szCs w:val="22"/>
              </w:rPr>
              <w:t xml:space="preserve"> staff, parents, and community leaders in a local survey.</w:t>
            </w:r>
          </w:p>
          <w:p w:rsidR="00C85B09" w:rsidRPr="009D55DD" w:rsidRDefault="00AB70E9" w:rsidP="00A828E0">
            <w:pPr>
              <w:pStyle w:val="NormalWeb"/>
              <w:numPr>
                <w:ilvl w:val="0"/>
                <w:numId w:val="5"/>
              </w:numPr>
              <w:spacing w:before="0" w:beforeAutospacing="0" w:after="0" w:afterAutospacing="0"/>
              <w:ind w:left="334"/>
              <w:textAlignment w:val="baseline"/>
              <w:rPr>
                <w:rFonts w:ascii="Franklin Gothic Book" w:hAnsi="Franklin Gothic Book"/>
                <w:sz w:val="22"/>
                <w:szCs w:val="22"/>
              </w:rPr>
            </w:pPr>
            <w:r w:rsidRPr="009D55DD">
              <w:rPr>
                <w:rFonts w:ascii="Franklin Gothic Book" w:hAnsi="Franklin Gothic Book" w:cs="Arial"/>
                <w:color w:val="000000"/>
                <w:sz w:val="22"/>
                <w:szCs w:val="22"/>
              </w:rPr>
              <w:t>Principal will encourage families to attend local Council meetings to discuss ideas on how to continue to support students</w:t>
            </w:r>
          </w:p>
        </w:tc>
      </w:tr>
      <w:bookmarkEnd w:id="3"/>
      <w:tr w:rsidR="00C85B09" w:rsidRPr="009D55DD" w:rsidTr="00BE5B18">
        <w:trPr>
          <w:trHeight w:val="1256"/>
        </w:trPr>
        <w:tc>
          <w:tcPr>
            <w:tcW w:w="3627" w:type="dxa"/>
          </w:tcPr>
          <w:p w:rsidR="00C85B09" w:rsidRPr="009D55DD" w:rsidRDefault="00C85B09" w:rsidP="00A828E0">
            <w:pPr>
              <w:pStyle w:val="NormalWeb"/>
              <w:numPr>
                <w:ilvl w:val="0"/>
                <w:numId w:val="5"/>
              </w:numPr>
              <w:spacing w:before="0" w:beforeAutospacing="0" w:after="0" w:afterAutospacing="0"/>
              <w:ind w:left="334"/>
              <w:textAlignment w:val="baseline"/>
              <w:rPr>
                <w:rFonts w:ascii="Franklin Gothic Book" w:hAnsi="Franklin Gothic Book"/>
                <w:sz w:val="22"/>
                <w:szCs w:val="22"/>
              </w:rPr>
            </w:pPr>
            <w:r w:rsidRPr="009D55DD">
              <w:rPr>
                <w:rFonts w:ascii="Franklin Gothic Book" w:hAnsi="Franklin Gothic Book"/>
                <w:sz w:val="22"/>
                <w:szCs w:val="22"/>
              </w:rPr>
              <w:t>The Board of Trustees approves a budget aligned with division priorities and in accordance with all statutory, regulatory and disclosure requirements.</w:t>
            </w:r>
          </w:p>
        </w:tc>
        <w:tc>
          <w:tcPr>
            <w:tcW w:w="6284" w:type="dxa"/>
          </w:tcPr>
          <w:p w:rsidR="00C85B09" w:rsidRPr="009D55DD" w:rsidRDefault="00C85B09" w:rsidP="00A828E0">
            <w:pPr>
              <w:pStyle w:val="NormalWeb"/>
              <w:numPr>
                <w:ilvl w:val="0"/>
                <w:numId w:val="5"/>
              </w:numPr>
              <w:spacing w:before="0" w:beforeAutospacing="0" w:after="0" w:afterAutospacing="0"/>
              <w:ind w:left="334"/>
              <w:textAlignment w:val="baseline"/>
              <w:rPr>
                <w:rFonts w:ascii="Franklin Gothic Book" w:hAnsi="Franklin Gothic Book" w:cs="Arial"/>
                <w:color w:val="000000"/>
                <w:sz w:val="22"/>
                <w:szCs w:val="22"/>
              </w:rPr>
            </w:pPr>
            <w:r w:rsidRPr="009D55DD">
              <w:rPr>
                <w:rFonts w:ascii="Franklin Gothic Book" w:hAnsi="Franklin Gothic Book" w:cs="Arial"/>
                <w:color w:val="000000"/>
                <w:sz w:val="22"/>
                <w:szCs w:val="22"/>
              </w:rPr>
              <w:t>Principals report school annual budget and update on progress to parents during the year.</w:t>
            </w:r>
          </w:p>
        </w:tc>
      </w:tr>
    </w:tbl>
    <w:p w:rsidR="00764517" w:rsidRDefault="00764517" w:rsidP="00C85B09"/>
    <w:p w:rsidR="00C85B09" w:rsidRPr="009D55DD" w:rsidRDefault="00C85B09" w:rsidP="00C85B09">
      <w:pPr>
        <w:rPr>
          <w:color w:val="ED1C24"/>
        </w:rPr>
      </w:pPr>
      <w:bookmarkStart w:id="4" w:name="_Hlk85974335"/>
      <w:bookmarkStart w:id="5" w:name="_Hlk85973197"/>
      <w:r w:rsidRPr="009D55DD">
        <w:rPr>
          <w:color w:val="ED1C24"/>
        </w:rPr>
        <w:t>L</w:t>
      </w:r>
      <w:r w:rsidR="00AB70E9" w:rsidRPr="009D55DD">
        <w:rPr>
          <w:color w:val="ED1C24"/>
        </w:rPr>
        <w:t>o</w:t>
      </w:r>
      <w:r w:rsidRPr="009D55DD">
        <w:rPr>
          <w:color w:val="ED1C24"/>
        </w:rPr>
        <w:t>cal Measures</w:t>
      </w:r>
    </w:p>
    <w:p w:rsidR="00AB39BA" w:rsidRDefault="00FD4257" w:rsidP="00C85B09">
      <w:pPr>
        <w:tabs>
          <w:tab w:val="left" w:pos="540"/>
        </w:tabs>
        <w:spacing w:line="360" w:lineRule="auto"/>
      </w:pPr>
      <w:r w:rsidRPr="009D55DD">
        <w:t>From April 13 to April 20, 2021 566 participants shared 520 thoughts and gave 5,866 ratings on the thoughts of others answering this question: What are the most important things that Sturgeon Public Schools are doing or should consider doing to improve student achievement in our schools next year? Key thoughts that represent re-occurring themes aligned directly to Student Achievement and which affirm the current initiatives implemented within Sturgeon Public Schools</w:t>
      </w:r>
      <w:r w:rsidR="00AB39BA">
        <w:t>. These</w:t>
      </w:r>
      <w:r w:rsidRPr="009D55DD">
        <w:t xml:space="preserve"> included: </w:t>
      </w:r>
    </w:p>
    <w:p w:rsidR="00AB39BA" w:rsidRDefault="00AB39BA" w:rsidP="00C85B09">
      <w:pPr>
        <w:tabs>
          <w:tab w:val="left" w:pos="540"/>
        </w:tabs>
        <w:spacing w:line="360" w:lineRule="auto"/>
      </w:pPr>
      <w:r>
        <w:tab/>
      </w:r>
      <w:r w:rsidR="00FD4257" w:rsidRPr="009D55DD">
        <w:t xml:space="preserve">• Teaching </w:t>
      </w:r>
      <w:r w:rsidRPr="009D55DD">
        <w:t>students,</w:t>
      </w:r>
      <w:r w:rsidR="00FD4257" w:rsidRPr="009D55DD">
        <w:t xml:space="preserve"> the curriculum in different ways (differentiated instruction). It is important to have differentiated instruction, as it allows different types of learning styles/abilities. </w:t>
      </w:r>
    </w:p>
    <w:p w:rsidR="00AB39BA" w:rsidRDefault="00AB39BA" w:rsidP="00C85B09">
      <w:pPr>
        <w:tabs>
          <w:tab w:val="left" w:pos="540"/>
        </w:tabs>
        <w:spacing w:line="360" w:lineRule="auto"/>
      </w:pPr>
      <w:r>
        <w:tab/>
      </w:r>
      <w:bookmarkStart w:id="6" w:name="_Hlk85974420"/>
      <w:bookmarkStart w:id="7" w:name="_Hlk85974439"/>
      <w:r w:rsidR="00FD4257" w:rsidRPr="009D55DD">
        <w:t xml:space="preserve">• Connecting student achievement with enhanced experiences that are available at Sturgeon Public Schools. As a rural </w:t>
      </w:r>
      <w:proofErr w:type="gramStart"/>
      <w:r w:rsidR="00FD4257" w:rsidRPr="009D55DD">
        <w:t>Public School</w:t>
      </w:r>
      <w:proofErr w:type="gramEnd"/>
      <w:r w:rsidR="00FD4257" w:rsidRPr="009D55DD">
        <w:t xml:space="preserve"> Division with access to places like the Outdoor classroom, this should continue to be one of our most utilized assets for reimagined learning. </w:t>
      </w:r>
      <w:bookmarkEnd w:id="6"/>
    </w:p>
    <w:p w:rsidR="009D2968" w:rsidRPr="009D55DD" w:rsidRDefault="00AB39BA" w:rsidP="00C85B09">
      <w:pPr>
        <w:tabs>
          <w:tab w:val="left" w:pos="540"/>
        </w:tabs>
        <w:spacing w:line="360" w:lineRule="auto"/>
      </w:pPr>
      <w:r>
        <w:lastRenderedPageBreak/>
        <w:tab/>
      </w:r>
      <w:r w:rsidR="00FD4257" w:rsidRPr="009D55DD">
        <w:t>• Sturgeon Public Schools’ staff are recognized by our communities as caring staff who are dedicated to working with their students. Relationships with students, getting to know their strengths and areas of need, and knowing how to work with students at their needs is crucial.</w:t>
      </w:r>
    </w:p>
    <w:bookmarkEnd w:id="4"/>
    <w:bookmarkEnd w:id="7"/>
    <w:p w:rsidR="00C85B09" w:rsidRPr="009D55DD" w:rsidRDefault="00C85B09" w:rsidP="00C85B09">
      <w:pPr>
        <w:tabs>
          <w:tab w:val="left" w:pos="540"/>
        </w:tabs>
        <w:spacing w:line="360" w:lineRule="auto"/>
        <w:rPr>
          <w:rFonts w:eastAsia="Times New Roman" w:cs="Arial"/>
          <w:color w:val="00AEEF"/>
        </w:rPr>
      </w:pPr>
      <w:r w:rsidRPr="009D55DD">
        <w:rPr>
          <w:rFonts w:eastAsia="Times New Roman" w:cs="Arial"/>
          <w:color w:val="00AEEF"/>
        </w:rPr>
        <w:t>Analysis of Results</w:t>
      </w:r>
    </w:p>
    <w:p w:rsidR="00C85B09" w:rsidRPr="009D55DD" w:rsidRDefault="00C85B09" w:rsidP="00C85B09">
      <w:pPr>
        <w:rPr>
          <w:color w:val="ED1C24"/>
        </w:rPr>
      </w:pPr>
      <w:bookmarkStart w:id="8" w:name="_Hlk85973210"/>
      <w:bookmarkEnd w:id="5"/>
      <w:r w:rsidRPr="009D55DD">
        <w:rPr>
          <w:color w:val="ED1C24"/>
        </w:rPr>
        <w:t>Successes</w:t>
      </w:r>
    </w:p>
    <w:p w:rsidR="008A2439" w:rsidRPr="00452169" w:rsidRDefault="00C85B09" w:rsidP="00C85B09">
      <w:r w:rsidRPr="009D55DD">
        <w:t xml:space="preserve">Staff work collaboratively with parents and students to build and deliver individualized instruction to ensure student achievement. Students and parents </w:t>
      </w:r>
      <w:r w:rsidR="00AB39BA" w:rsidRPr="009D55DD">
        <w:t>can</w:t>
      </w:r>
      <w:r w:rsidRPr="009D55DD">
        <w:t xml:space="preserve"> connect with teachers throughout the day.  </w:t>
      </w:r>
      <w:bookmarkStart w:id="9" w:name="_Hlk85889577"/>
      <w:bookmarkStart w:id="10" w:name="_Hlk85973216"/>
      <w:bookmarkEnd w:id="8"/>
    </w:p>
    <w:p w:rsidR="00C85B09" w:rsidRPr="009D55DD" w:rsidRDefault="00C85B09" w:rsidP="00C85B09">
      <w:pPr>
        <w:rPr>
          <w:color w:val="ED1C24"/>
        </w:rPr>
      </w:pPr>
      <w:r w:rsidRPr="009D55DD">
        <w:rPr>
          <w:color w:val="ED1C24"/>
        </w:rPr>
        <w:t>Opportunities for Growth</w:t>
      </w:r>
    </w:p>
    <w:p w:rsidR="006A7D26" w:rsidRPr="00D67B09" w:rsidRDefault="00764517" w:rsidP="006A7D26">
      <w:r>
        <w:rPr>
          <w:rFonts w:cs="Arial"/>
          <w:color w:val="000000"/>
        </w:rPr>
        <w:t xml:space="preserve">A need for support systems was indicated.  To help increase support for students, </w:t>
      </w:r>
      <w:bookmarkEnd w:id="9"/>
      <w:bookmarkEnd w:id="10"/>
      <w:r w:rsidR="006A7D26">
        <w:rPr>
          <w:rFonts w:cs="Arial"/>
          <w:color w:val="000000"/>
        </w:rPr>
        <w:t>a</w:t>
      </w:r>
      <w:r w:rsidR="006A7D26">
        <w:t xml:space="preserve"> new School Council will be created that will include all online program options available in Sturgeon School Division.  These programs include the online Grade 5-9 Virtual Academy, the Shared Responsibility Program, the Parent Directed Home Education program, and both Learning Centers. This collaborative School Council will allow voice from the different programs that Sturgeon School Division offers.</w:t>
      </w:r>
    </w:p>
    <w:p w:rsidR="006A7D26" w:rsidRDefault="006A7D26" w:rsidP="00452169">
      <w:pPr>
        <w:rPr>
          <w:rFonts w:cs="Arial"/>
          <w:color w:val="000000"/>
        </w:rPr>
      </w:pPr>
    </w:p>
    <w:p w:rsidR="00C85B09" w:rsidRPr="00452169" w:rsidRDefault="00C85B09" w:rsidP="00452169">
      <w:pPr>
        <w:rPr>
          <w:rFonts w:cs="Arial"/>
          <w:color w:val="000000"/>
        </w:rPr>
      </w:pPr>
      <w:r w:rsidRPr="00452169">
        <w:rPr>
          <w:rFonts w:eastAsia="Times New Roman" w:cs="Arial"/>
          <w:color w:val="00AEEF"/>
          <w:sz w:val="32"/>
          <w:szCs w:val="32"/>
        </w:rPr>
        <w:t>Domain:</w:t>
      </w:r>
      <w:r w:rsidRPr="00452169">
        <w:rPr>
          <w:rFonts w:eastAsia="Times New Roman" w:cs="Arial"/>
          <w:color w:val="00AEEF"/>
          <w:sz w:val="32"/>
          <w:szCs w:val="32"/>
        </w:rPr>
        <w:tab/>
        <w:t>Local and Societal Context</w:t>
      </w:r>
    </w:p>
    <w:p w:rsidR="00C85B09" w:rsidRPr="009D55DD" w:rsidRDefault="00C85B09" w:rsidP="00C85B09">
      <w:pPr>
        <w:pStyle w:val="NormalWeb"/>
        <w:spacing w:before="0" w:beforeAutospacing="0" w:after="0" w:afterAutospacing="0"/>
        <w:rPr>
          <w:rFonts w:ascii="Franklin Gothic Book" w:hAnsi="Franklin Gothic Book"/>
          <w:sz w:val="22"/>
          <w:szCs w:val="22"/>
        </w:rPr>
      </w:pPr>
      <w:r w:rsidRPr="009D55DD">
        <w:rPr>
          <w:rFonts w:ascii="Franklin Gothic Book" w:hAnsi="Franklin Gothic Book" w:cs="Arial"/>
          <w:b/>
          <w:bCs/>
          <w:color w:val="000000"/>
          <w:sz w:val="22"/>
          <w:szCs w:val="22"/>
        </w:rPr>
        <w:t>Assurance occurs</w:t>
      </w:r>
      <w:r w:rsidRPr="009D55DD">
        <w:rPr>
          <w:rFonts w:ascii="Franklin Gothic Book" w:hAnsi="Franklin Gothic Book" w:cs="Arial"/>
          <w:color w:val="000000"/>
          <w:sz w:val="22"/>
          <w:szCs w:val="22"/>
        </w:rPr>
        <w:t>:</w:t>
      </w:r>
    </w:p>
    <w:p w:rsidR="00AB39BA" w:rsidRDefault="00C85B09" w:rsidP="00AB39BA">
      <w:pPr>
        <w:pStyle w:val="NormalWeb"/>
        <w:spacing w:before="0" w:beforeAutospacing="0" w:after="0" w:afterAutospacing="0"/>
        <w:rPr>
          <w:rFonts w:ascii="Franklin Gothic Book" w:hAnsi="Franklin Gothic Book" w:cs="Arial"/>
          <w:color w:val="000000"/>
          <w:sz w:val="22"/>
          <w:szCs w:val="22"/>
        </w:rPr>
      </w:pPr>
      <w:r w:rsidRPr="009D55DD">
        <w:rPr>
          <w:rFonts w:ascii="Franklin Gothic Book" w:hAnsi="Franklin Gothic Book" w:cs="Arial"/>
          <w:color w:val="000000"/>
          <w:sz w:val="22"/>
          <w:szCs w:val="22"/>
        </w:rPr>
        <w:t>Public assurance occurs when Sturgeon Public Schools responds proactively to local and societal contexts or concerns. Learning in Sturgeon Public Schools includes local context in educational programming.</w:t>
      </w:r>
    </w:p>
    <w:p w:rsidR="006314CC" w:rsidRDefault="006314CC" w:rsidP="00AB39BA">
      <w:pPr>
        <w:pStyle w:val="NormalWeb"/>
        <w:spacing w:before="0" w:beforeAutospacing="0" w:after="0" w:afterAutospacing="0"/>
        <w:rPr>
          <w:rFonts w:ascii="Franklin Gothic Book" w:hAnsi="Franklin Gothic Book" w:cs="Arial"/>
          <w:color w:val="000000"/>
          <w:sz w:val="22"/>
          <w:szCs w:val="22"/>
        </w:rPr>
      </w:pPr>
    </w:p>
    <w:p w:rsidR="00764517" w:rsidRDefault="00764517" w:rsidP="00AB39BA">
      <w:pPr>
        <w:pStyle w:val="NormalWeb"/>
        <w:spacing w:before="0" w:beforeAutospacing="0" w:after="0" w:afterAutospacing="0"/>
        <w:rPr>
          <w:rFonts w:ascii="Franklin Gothic Book" w:hAnsi="Franklin Gothic Book"/>
          <w:color w:val="ED1C24"/>
          <w:sz w:val="22"/>
          <w:szCs w:val="22"/>
        </w:rPr>
      </w:pPr>
    </w:p>
    <w:p w:rsidR="00C85B09" w:rsidRPr="00AB39BA" w:rsidRDefault="00C85B09" w:rsidP="00AB39BA">
      <w:pPr>
        <w:pStyle w:val="NormalWeb"/>
        <w:spacing w:before="0" w:beforeAutospacing="0" w:after="0" w:afterAutospacing="0"/>
        <w:rPr>
          <w:rFonts w:ascii="Franklin Gothic Book" w:hAnsi="Franklin Gothic Book"/>
          <w:sz w:val="22"/>
          <w:szCs w:val="22"/>
        </w:rPr>
      </w:pPr>
      <w:r w:rsidRPr="009D55DD">
        <w:rPr>
          <w:rFonts w:ascii="Franklin Gothic Book" w:hAnsi="Franklin Gothic Book"/>
          <w:color w:val="ED1C24"/>
          <w:sz w:val="22"/>
          <w:szCs w:val="22"/>
        </w:rPr>
        <w:t>SPS Outcomes</w:t>
      </w:r>
    </w:p>
    <w:p w:rsidR="00C85B09" w:rsidRPr="009D55DD" w:rsidRDefault="00C85B09" w:rsidP="00C85B09">
      <w:pPr>
        <w:pStyle w:val="ListParagraph"/>
        <w:numPr>
          <w:ilvl w:val="0"/>
          <w:numId w:val="3"/>
        </w:numPr>
        <w:rPr>
          <w:rFonts w:eastAsia="Times New Roman" w:cs="Arial"/>
          <w:color w:val="000000"/>
        </w:rPr>
      </w:pPr>
      <w:r w:rsidRPr="009D55DD">
        <w:rPr>
          <w:rFonts w:eastAsia="Times New Roman" w:cs="Arial"/>
          <w:color w:val="000000"/>
        </w:rPr>
        <w:t>Students demonstrate respect for themselves and others and show pride in their accomplishments and in their community.</w:t>
      </w:r>
    </w:p>
    <w:p w:rsidR="00C85B09" w:rsidRPr="009D55DD" w:rsidRDefault="00C85B09" w:rsidP="00C85B09">
      <w:pPr>
        <w:pStyle w:val="ListParagraph"/>
        <w:numPr>
          <w:ilvl w:val="0"/>
          <w:numId w:val="3"/>
        </w:numPr>
      </w:pPr>
      <w:r w:rsidRPr="009D55DD">
        <w:rPr>
          <w:rFonts w:eastAsia="Times New Roman" w:cs="Arial"/>
          <w:color w:val="000000"/>
        </w:rPr>
        <w:t>Students and staff model integrity and work ethic.</w:t>
      </w:r>
    </w:p>
    <w:p w:rsidR="00C85B09" w:rsidRPr="009D55DD" w:rsidRDefault="00C85B09" w:rsidP="00C85B09">
      <w:pPr>
        <w:rPr>
          <w:color w:val="ED1C24"/>
        </w:rPr>
      </w:pPr>
      <w:r w:rsidRPr="009D55DD">
        <w:rPr>
          <w:color w:val="ED1C24"/>
        </w:rPr>
        <w:t>Strategies</w:t>
      </w:r>
    </w:p>
    <w:tbl>
      <w:tblPr>
        <w:tblStyle w:val="TableGrid"/>
        <w:tblW w:w="9805" w:type="dxa"/>
        <w:tblLook w:val="04A0" w:firstRow="1" w:lastRow="0" w:firstColumn="1" w:lastColumn="0" w:noHBand="0" w:noVBand="1"/>
      </w:tblPr>
      <w:tblGrid>
        <w:gridCol w:w="4675"/>
        <w:gridCol w:w="5130"/>
      </w:tblGrid>
      <w:tr w:rsidR="00C85B09" w:rsidRPr="009D55DD" w:rsidTr="003F7927">
        <w:tc>
          <w:tcPr>
            <w:tcW w:w="4675" w:type="dxa"/>
            <w:shd w:val="clear" w:color="auto" w:fill="00AEEF"/>
          </w:tcPr>
          <w:p w:rsidR="00C85B09" w:rsidRPr="009D55DD" w:rsidRDefault="00C85B09" w:rsidP="00A828E0">
            <w:pPr>
              <w:rPr>
                <w:color w:val="FFFFFF" w:themeColor="background1"/>
              </w:rPr>
            </w:pPr>
            <w:r w:rsidRPr="009D55DD">
              <w:rPr>
                <w:color w:val="FFFFFF" w:themeColor="background1"/>
              </w:rPr>
              <w:t>Division</w:t>
            </w:r>
          </w:p>
        </w:tc>
        <w:tc>
          <w:tcPr>
            <w:tcW w:w="5130" w:type="dxa"/>
            <w:shd w:val="clear" w:color="auto" w:fill="00AEEF"/>
          </w:tcPr>
          <w:p w:rsidR="00C85B09" w:rsidRPr="009D55DD" w:rsidRDefault="00C85B09" w:rsidP="00A828E0">
            <w:pPr>
              <w:rPr>
                <w:color w:val="FFFFFF" w:themeColor="background1"/>
              </w:rPr>
            </w:pPr>
            <w:r w:rsidRPr="009D55DD">
              <w:rPr>
                <w:color w:val="FFFFFF" w:themeColor="background1"/>
              </w:rPr>
              <w:t>School</w:t>
            </w:r>
          </w:p>
        </w:tc>
      </w:tr>
      <w:tr w:rsidR="00C85B09" w:rsidRPr="009D55DD" w:rsidTr="003F7927">
        <w:tc>
          <w:tcPr>
            <w:tcW w:w="4675" w:type="dxa"/>
          </w:tcPr>
          <w:p w:rsidR="00C85B09" w:rsidRPr="009D55DD" w:rsidRDefault="00C85B09" w:rsidP="00A828E0">
            <w:pPr>
              <w:pStyle w:val="NormalWeb"/>
              <w:numPr>
                <w:ilvl w:val="0"/>
                <w:numId w:val="5"/>
              </w:numPr>
              <w:spacing w:before="0" w:beforeAutospacing="0" w:after="0" w:afterAutospacing="0"/>
              <w:ind w:left="334"/>
              <w:textAlignment w:val="baseline"/>
              <w:rPr>
                <w:rFonts w:ascii="Franklin Gothic Book" w:hAnsi="Franklin Gothic Book"/>
                <w:sz w:val="22"/>
                <w:szCs w:val="22"/>
              </w:rPr>
            </w:pPr>
            <w:r w:rsidRPr="009D55DD">
              <w:rPr>
                <w:rFonts w:ascii="Franklin Gothic Book" w:hAnsi="Franklin Gothic Book"/>
                <w:sz w:val="22"/>
                <w:szCs w:val="22"/>
              </w:rPr>
              <w:t>Schools celebrate student and community achievement in local and division-wide events such as indigenous celebrations, athletic finals, STEAM, and CTS Skills competitions.</w:t>
            </w:r>
          </w:p>
        </w:tc>
        <w:tc>
          <w:tcPr>
            <w:tcW w:w="5130" w:type="dxa"/>
          </w:tcPr>
          <w:p w:rsidR="00C85B09" w:rsidRDefault="00C85B09" w:rsidP="00A828E0">
            <w:pPr>
              <w:pStyle w:val="NormalWeb"/>
              <w:numPr>
                <w:ilvl w:val="0"/>
                <w:numId w:val="5"/>
              </w:numPr>
              <w:spacing w:before="0" w:beforeAutospacing="0" w:after="0" w:afterAutospacing="0"/>
              <w:ind w:left="334"/>
              <w:textAlignment w:val="baseline"/>
              <w:rPr>
                <w:rFonts w:ascii="Franklin Gothic Book" w:hAnsi="Franklin Gothic Book"/>
                <w:sz w:val="22"/>
                <w:szCs w:val="22"/>
              </w:rPr>
            </w:pPr>
            <w:r w:rsidRPr="009D55DD">
              <w:rPr>
                <w:rFonts w:ascii="Franklin Gothic Book" w:hAnsi="Franklin Gothic Book"/>
                <w:sz w:val="22"/>
                <w:szCs w:val="22"/>
              </w:rPr>
              <w:t xml:space="preserve">Students are encouraged to participate in </w:t>
            </w:r>
            <w:r w:rsidR="006A7D26">
              <w:rPr>
                <w:rFonts w:ascii="Franklin Gothic Book" w:hAnsi="Franklin Gothic Book"/>
                <w:sz w:val="22"/>
                <w:szCs w:val="22"/>
              </w:rPr>
              <w:t>extracurriculars</w:t>
            </w:r>
            <w:r w:rsidRPr="009D55DD">
              <w:rPr>
                <w:rFonts w:ascii="Franklin Gothic Book" w:hAnsi="Franklin Gothic Book"/>
                <w:sz w:val="22"/>
                <w:szCs w:val="22"/>
              </w:rPr>
              <w:t xml:space="preserve"> (as available) through the connections in their home communities and schools. </w:t>
            </w:r>
          </w:p>
          <w:p w:rsidR="006A7D26" w:rsidRPr="006A7D26" w:rsidRDefault="006A7D26" w:rsidP="00A828E0">
            <w:pPr>
              <w:pStyle w:val="NormalWeb"/>
              <w:numPr>
                <w:ilvl w:val="0"/>
                <w:numId w:val="5"/>
              </w:numPr>
              <w:spacing w:before="0" w:beforeAutospacing="0" w:after="0" w:afterAutospacing="0"/>
              <w:ind w:left="334"/>
              <w:textAlignment w:val="baseline"/>
              <w:rPr>
                <w:rFonts w:ascii="Franklin Gothic Book" w:hAnsi="Franklin Gothic Book"/>
                <w:sz w:val="22"/>
                <w:szCs w:val="22"/>
              </w:rPr>
            </w:pPr>
            <w:r>
              <w:rPr>
                <w:rFonts w:ascii="Franklin Gothic Book" w:hAnsi="Franklin Gothic Book"/>
                <w:color w:val="000000"/>
                <w:sz w:val="22"/>
                <w:szCs w:val="22"/>
              </w:rPr>
              <w:t>The Learning Centers will</w:t>
            </w:r>
            <w:r w:rsidRPr="006A7D26">
              <w:rPr>
                <w:rFonts w:ascii="Franklin Gothic Book" w:hAnsi="Franklin Gothic Book"/>
                <w:color w:val="000000"/>
                <w:sz w:val="22"/>
                <w:szCs w:val="22"/>
              </w:rPr>
              <w:t xml:space="preserve"> promote and celebrate student and community achievement through newsletter communication, School Council, and social media.</w:t>
            </w:r>
          </w:p>
          <w:p w:rsidR="003F7927" w:rsidRPr="009D55DD" w:rsidRDefault="003F7927" w:rsidP="003F7927">
            <w:pPr>
              <w:pStyle w:val="NormalWeb"/>
              <w:spacing w:before="0" w:beforeAutospacing="0" w:after="0" w:afterAutospacing="0"/>
              <w:ind w:left="334"/>
              <w:textAlignment w:val="baseline"/>
              <w:rPr>
                <w:rFonts w:ascii="Franklin Gothic Book" w:hAnsi="Franklin Gothic Book"/>
                <w:sz w:val="22"/>
                <w:szCs w:val="22"/>
              </w:rPr>
            </w:pPr>
          </w:p>
        </w:tc>
      </w:tr>
      <w:tr w:rsidR="00C85B09" w:rsidRPr="009D55DD" w:rsidTr="003F7927">
        <w:tc>
          <w:tcPr>
            <w:tcW w:w="4675" w:type="dxa"/>
          </w:tcPr>
          <w:p w:rsidR="00C85B09" w:rsidRPr="009D55DD" w:rsidRDefault="00C85B09" w:rsidP="00A828E0">
            <w:pPr>
              <w:pStyle w:val="NormalWeb"/>
              <w:numPr>
                <w:ilvl w:val="0"/>
                <w:numId w:val="5"/>
              </w:numPr>
              <w:spacing w:before="0" w:beforeAutospacing="0" w:after="0" w:afterAutospacing="0"/>
              <w:ind w:left="334"/>
              <w:textAlignment w:val="baseline"/>
              <w:rPr>
                <w:rFonts w:ascii="Franklin Gothic Book" w:hAnsi="Franklin Gothic Book"/>
                <w:sz w:val="22"/>
                <w:szCs w:val="22"/>
              </w:rPr>
            </w:pPr>
            <w:r w:rsidRPr="009D55DD">
              <w:rPr>
                <w:rFonts w:ascii="Franklin Gothic Book" w:hAnsi="Franklin Gothic Book"/>
                <w:sz w:val="22"/>
                <w:szCs w:val="22"/>
              </w:rPr>
              <w:lastRenderedPageBreak/>
              <w:t>Schools implement student volunteer opportunities in their communities and encourage participation in division-wide events.</w:t>
            </w:r>
          </w:p>
        </w:tc>
        <w:tc>
          <w:tcPr>
            <w:tcW w:w="5130" w:type="dxa"/>
          </w:tcPr>
          <w:p w:rsidR="003F7927" w:rsidRPr="006A7D26" w:rsidRDefault="003F7927" w:rsidP="006A7D26">
            <w:pPr>
              <w:pStyle w:val="NormalWeb"/>
              <w:numPr>
                <w:ilvl w:val="0"/>
                <w:numId w:val="5"/>
              </w:numPr>
              <w:spacing w:before="0" w:beforeAutospacing="0" w:after="0" w:afterAutospacing="0"/>
              <w:textAlignment w:val="baseline"/>
              <w:rPr>
                <w:rFonts w:ascii="Franklin Gothic Book" w:hAnsi="Franklin Gothic Book" w:cs="Arial"/>
                <w:color w:val="000000"/>
                <w:sz w:val="22"/>
                <w:szCs w:val="22"/>
              </w:rPr>
            </w:pPr>
            <w:r w:rsidRPr="006A7D26">
              <w:rPr>
                <w:rFonts w:ascii="Franklin Gothic Book" w:hAnsi="Franklin Gothic Book"/>
                <w:sz w:val="22"/>
                <w:szCs w:val="22"/>
              </w:rPr>
              <w:t xml:space="preserve">Students </w:t>
            </w:r>
            <w:r w:rsidR="006A7D26">
              <w:rPr>
                <w:rFonts w:ascii="Franklin Gothic Book" w:hAnsi="Franklin Gothic Book"/>
                <w:sz w:val="22"/>
                <w:szCs w:val="22"/>
              </w:rPr>
              <w:t xml:space="preserve">and parents </w:t>
            </w:r>
            <w:r w:rsidRPr="006A7D26">
              <w:rPr>
                <w:rFonts w:ascii="Franklin Gothic Book" w:hAnsi="Franklin Gothic Book"/>
                <w:sz w:val="22"/>
                <w:szCs w:val="22"/>
              </w:rPr>
              <w:t xml:space="preserve">are </w:t>
            </w:r>
            <w:r w:rsidR="00AB39BA" w:rsidRPr="006A7D26">
              <w:rPr>
                <w:rFonts w:ascii="Franklin Gothic Book" w:hAnsi="Franklin Gothic Book"/>
                <w:sz w:val="22"/>
                <w:szCs w:val="22"/>
              </w:rPr>
              <w:t xml:space="preserve">welcome and encouraged </w:t>
            </w:r>
            <w:r w:rsidRPr="006A7D26">
              <w:rPr>
                <w:rFonts w:ascii="Franklin Gothic Book" w:hAnsi="Franklin Gothic Book"/>
                <w:sz w:val="22"/>
                <w:szCs w:val="22"/>
              </w:rPr>
              <w:t>to attend School Council meetings</w:t>
            </w:r>
            <w:r w:rsidR="00764517" w:rsidRPr="006A7D26">
              <w:rPr>
                <w:rFonts w:ascii="Franklin Gothic Book" w:hAnsi="Franklin Gothic Book"/>
                <w:sz w:val="22"/>
                <w:szCs w:val="22"/>
              </w:rPr>
              <w:t>.</w:t>
            </w:r>
          </w:p>
          <w:p w:rsidR="006A7D26" w:rsidRPr="006A7D26" w:rsidRDefault="006A7D26" w:rsidP="006A7D26">
            <w:pPr>
              <w:numPr>
                <w:ilvl w:val="0"/>
                <w:numId w:val="5"/>
              </w:numPr>
              <w:pBdr>
                <w:top w:val="nil"/>
                <w:left w:val="nil"/>
                <w:bottom w:val="nil"/>
                <w:right w:val="nil"/>
                <w:between w:val="nil"/>
              </w:pBdr>
              <w:rPr>
                <w:color w:val="000000"/>
              </w:rPr>
            </w:pPr>
            <w:r>
              <w:rPr>
                <w:color w:val="000000"/>
              </w:rPr>
              <w:t>Events happening around the division will be added to our websites and monthly newsletters to encourage students and families to participate.</w:t>
            </w:r>
          </w:p>
          <w:p w:rsidR="006A7D26" w:rsidRPr="009D55DD" w:rsidRDefault="006A7D26" w:rsidP="006A7D26">
            <w:pPr>
              <w:pStyle w:val="NormalWeb"/>
              <w:numPr>
                <w:ilvl w:val="0"/>
                <w:numId w:val="5"/>
              </w:numPr>
              <w:spacing w:before="0" w:beforeAutospacing="0" w:after="0" w:afterAutospacing="0"/>
              <w:textAlignment w:val="baseline"/>
              <w:rPr>
                <w:rFonts w:ascii="Franklin Gothic Book" w:hAnsi="Franklin Gothic Book" w:cs="Arial"/>
                <w:color w:val="000000"/>
                <w:sz w:val="22"/>
                <w:szCs w:val="22"/>
              </w:rPr>
            </w:pPr>
            <w:r w:rsidRPr="006A7D26">
              <w:rPr>
                <w:rFonts w:ascii="Franklin Gothic Book" w:hAnsi="Franklin Gothic Book"/>
                <w:color w:val="000000"/>
                <w:sz w:val="22"/>
                <w:szCs w:val="22"/>
              </w:rPr>
              <w:t>Students will be invited to monthly activities for both the SPVA and LC. These activities will be connected to curricular outcomes but will also foster a sense of community and belonging to the online schools.</w:t>
            </w:r>
          </w:p>
        </w:tc>
      </w:tr>
    </w:tbl>
    <w:p w:rsidR="003F7927" w:rsidRPr="009D55DD" w:rsidRDefault="003F7927" w:rsidP="00C85B09"/>
    <w:p w:rsidR="00C85B09" w:rsidRPr="009D55DD" w:rsidRDefault="00C85B09" w:rsidP="00C85B09">
      <w:pPr>
        <w:rPr>
          <w:color w:val="ED1C24"/>
        </w:rPr>
      </w:pPr>
      <w:r w:rsidRPr="009D55DD">
        <w:rPr>
          <w:color w:val="ED1C24"/>
        </w:rPr>
        <w:t>School Partnerships</w:t>
      </w:r>
    </w:p>
    <w:p w:rsidR="00C85B09" w:rsidRPr="009D55DD" w:rsidRDefault="00C85B09" w:rsidP="00C85B09">
      <w:pPr>
        <w:pStyle w:val="ListParagraph"/>
        <w:numPr>
          <w:ilvl w:val="0"/>
          <w:numId w:val="14"/>
        </w:numPr>
      </w:pPr>
      <w:r w:rsidRPr="009D55DD">
        <w:t xml:space="preserve">Community based partnerships with student’s home school. </w:t>
      </w:r>
    </w:p>
    <w:p w:rsidR="00C85B09" w:rsidRPr="009D55DD" w:rsidRDefault="00C85B09" w:rsidP="00C85B09">
      <w:pPr>
        <w:pStyle w:val="ListParagraph"/>
        <w:numPr>
          <w:ilvl w:val="0"/>
          <w:numId w:val="14"/>
        </w:numPr>
      </w:pPr>
      <w:r w:rsidRPr="009D55DD">
        <w:t>Family Support Workers</w:t>
      </w:r>
    </w:p>
    <w:p w:rsidR="00C85B09" w:rsidRPr="009D55DD" w:rsidRDefault="00C85B09" w:rsidP="00C85B09">
      <w:pPr>
        <w:pStyle w:val="ListParagraph"/>
        <w:numPr>
          <w:ilvl w:val="0"/>
          <w:numId w:val="14"/>
        </w:numPr>
      </w:pPr>
      <w:r w:rsidRPr="009D55DD">
        <w:t xml:space="preserve">Referrals to outside agencies (counselling, addictions) as required. </w:t>
      </w:r>
    </w:p>
    <w:p w:rsidR="003F7927" w:rsidRPr="009D55DD" w:rsidRDefault="003F7927" w:rsidP="00C85B09">
      <w:pPr>
        <w:pStyle w:val="ListParagraph"/>
        <w:numPr>
          <w:ilvl w:val="0"/>
          <w:numId w:val="14"/>
        </w:numPr>
      </w:pPr>
      <w:r w:rsidRPr="009D55DD">
        <w:t>Indigenous Leadership within the Division</w:t>
      </w:r>
    </w:p>
    <w:p w:rsidR="00C85B09" w:rsidRPr="009D55DD" w:rsidRDefault="00C85B09" w:rsidP="00C85B09">
      <w:pPr>
        <w:rPr>
          <w:color w:val="ED1C24"/>
        </w:rPr>
      </w:pPr>
      <w:r w:rsidRPr="009D55DD">
        <w:rPr>
          <w:color w:val="ED1C24"/>
        </w:rPr>
        <w:t>Local Measures</w:t>
      </w:r>
    </w:p>
    <w:p w:rsidR="008A2439" w:rsidRPr="00452169" w:rsidRDefault="00CC24C0" w:rsidP="0012742E">
      <w:pPr>
        <w:tabs>
          <w:tab w:val="left" w:pos="540"/>
        </w:tabs>
        <w:spacing w:line="360" w:lineRule="auto"/>
      </w:pPr>
      <w:r w:rsidRPr="00452169">
        <w:rPr>
          <w:b/>
        </w:rPr>
        <w:t>Local survey with Question:</w:t>
      </w:r>
      <w:r w:rsidRPr="00452169">
        <w:t xml:space="preserve"> What </w:t>
      </w:r>
      <w:proofErr w:type="gramStart"/>
      <w:r w:rsidRPr="00452169">
        <w:t>are</w:t>
      </w:r>
      <w:proofErr w:type="gramEnd"/>
      <w:r w:rsidRPr="00452169">
        <w:t xml:space="preserve"> the most important things that Sturgeon Public Schools are doing or should consider doing to improve student achievement in our schools next year?</w:t>
      </w:r>
    </w:p>
    <w:p w:rsidR="00BE5B18" w:rsidRPr="009D55DD" w:rsidRDefault="00C85B09" w:rsidP="0012742E">
      <w:pPr>
        <w:tabs>
          <w:tab w:val="left" w:pos="540"/>
        </w:tabs>
        <w:spacing w:line="360" w:lineRule="auto"/>
        <w:rPr>
          <w:rFonts w:eastAsia="Times New Roman" w:cs="Arial"/>
          <w:color w:val="00AEEF"/>
        </w:rPr>
      </w:pPr>
      <w:r w:rsidRPr="009D55DD">
        <w:rPr>
          <w:rFonts w:eastAsia="Times New Roman" w:cs="Arial"/>
          <w:color w:val="00AEEF"/>
        </w:rPr>
        <w:t>Analysis of Results</w:t>
      </w:r>
    </w:p>
    <w:p w:rsidR="00C85B09" w:rsidRPr="009D55DD" w:rsidRDefault="00C85B09" w:rsidP="00C85B09">
      <w:pPr>
        <w:rPr>
          <w:color w:val="ED1C24"/>
        </w:rPr>
      </w:pPr>
      <w:r w:rsidRPr="009D55DD">
        <w:rPr>
          <w:color w:val="ED1C24"/>
        </w:rPr>
        <w:t>Successes</w:t>
      </w:r>
    </w:p>
    <w:p w:rsidR="00CC24C0" w:rsidRDefault="00C85B09" w:rsidP="00C85B09">
      <w:r w:rsidRPr="009D55DD">
        <w:t xml:space="preserve">The success of the Learning </w:t>
      </w:r>
      <w:proofErr w:type="spellStart"/>
      <w:r w:rsidRPr="009D55DD">
        <w:t>Centres</w:t>
      </w:r>
      <w:proofErr w:type="spellEnd"/>
      <w:r w:rsidRPr="009D55DD">
        <w:t xml:space="preserve"> </w:t>
      </w:r>
      <w:r w:rsidR="00AB39BA">
        <w:t>comes from</w:t>
      </w:r>
      <w:r w:rsidRPr="009D55DD">
        <w:t xml:space="preserve"> meeting students where they are at and building on their foundation.  </w:t>
      </w:r>
    </w:p>
    <w:p w:rsidR="00C85B09" w:rsidRDefault="00C85B09" w:rsidP="00C85B09">
      <w:r w:rsidRPr="009D55DD">
        <w:t>Students are met with a warm and welcoming atmosphere to help reduce anxiety and the stress of the traditional classroom environment. Staff work closely</w:t>
      </w:r>
      <w:r w:rsidR="00AB39BA">
        <w:t xml:space="preserve"> with</w:t>
      </w:r>
      <w:r w:rsidRPr="009D55DD">
        <w:t xml:space="preserve"> Sturgeon Composite High School</w:t>
      </w:r>
      <w:r w:rsidR="00AB39BA">
        <w:t xml:space="preserve"> </w:t>
      </w:r>
      <w:r w:rsidRPr="009D55DD">
        <w:t xml:space="preserve">to offer the best programming and support for our students.  </w:t>
      </w:r>
    </w:p>
    <w:p w:rsidR="00CC24C0" w:rsidRPr="009D55DD" w:rsidRDefault="00CC24C0" w:rsidP="00C85B09">
      <w:r>
        <w:t xml:space="preserve">Survey results indicated an appreciation of the flexibility that is available to complete courses when students </w:t>
      </w:r>
      <w:proofErr w:type="gramStart"/>
      <w:r>
        <w:t>are able to</w:t>
      </w:r>
      <w:proofErr w:type="gramEnd"/>
      <w:r>
        <w:t xml:space="preserve"> work on them.</w:t>
      </w:r>
    </w:p>
    <w:p w:rsidR="00C85B09" w:rsidRPr="009D55DD" w:rsidRDefault="00C85B09" w:rsidP="00C85B09">
      <w:pPr>
        <w:rPr>
          <w:color w:val="ED1C24"/>
        </w:rPr>
      </w:pPr>
      <w:r w:rsidRPr="009D55DD">
        <w:rPr>
          <w:color w:val="ED1C24"/>
        </w:rPr>
        <w:t>Opportunities for Growth</w:t>
      </w:r>
    </w:p>
    <w:p w:rsidR="00C85B09" w:rsidRDefault="00C85B09" w:rsidP="00C85B09">
      <w:r w:rsidRPr="009D55DD">
        <w:t xml:space="preserve">The Learning </w:t>
      </w:r>
      <w:proofErr w:type="spellStart"/>
      <w:r w:rsidRPr="009D55DD">
        <w:t>Centres</w:t>
      </w:r>
      <w:proofErr w:type="spellEnd"/>
      <w:r w:rsidRPr="009D55DD">
        <w:t xml:space="preserve"> </w:t>
      </w:r>
      <w:r w:rsidR="00AB39BA">
        <w:t xml:space="preserve">continue to </w:t>
      </w:r>
      <w:r w:rsidRPr="009D55DD">
        <w:t>mov</w:t>
      </w:r>
      <w:r w:rsidR="00AB39BA">
        <w:t>e</w:t>
      </w:r>
      <w:r w:rsidRPr="009D55DD">
        <w:t xml:space="preserve"> </w:t>
      </w:r>
      <w:r w:rsidR="00AB39BA">
        <w:t>courses online.</w:t>
      </w:r>
      <w:r w:rsidRPr="009D55DD">
        <w:t xml:space="preserve">  They are focus</w:t>
      </w:r>
      <w:r w:rsidR="00AB39BA">
        <w:t>ed</w:t>
      </w:r>
      <w:r w:rsidRPr="009D55DD">
        <w:t xml:space="preserve"> on producing engaging lessons</w:t>
      </w:r>
      <w:r w:rsidR="00EF4D62">
        <w:t>, updating course material</w:t>
      </w:r>
      <w:r w:rsidR="006A7D26">
        <w:t>,</w:t>
      </w:r>
      <w:r w:rsidR="00EF4D62">
        <w:t xml:space="preserve"> and</w:t>
      </w:r>
      <w:r w:rsidR="00AB39BA">
        <w:t xml:space="preserve"> </w:t>
      </w:r>
      <w:r w:rsidRPr="009D55DD">
        <w:t>updating assessments</w:t>
      </w:r>
      <w:r w:rsidR="00EF4D62">
        <w:t>.</w:t>
      </w:r>
      <w:r w:rsidRPr="009D55DD">
        <w:t xml:space="preserve">  The staff are moving away from traditional </w:t>
      </w:r>
      <w:r w:rsidR="006A7D26">
        <w:t>fill-in-the-blank</w:t>
      </w:r>
      <w:r w:rsidRPr="009D55DD">
        <w:t xml:space="preserve"> and multiple-choice assessments to more comprehensive deeper understanding questions.  </w:t>
      </w:r>
    </w:p>
    <w:p w:rsidR="00CC24C0" w:rsidRPr="009D55DD" w:rsidRDefault="00CC24C0" w:rsidP="00C85B09">
      <w:r>
        <w:t xml:space="preserve">Survey results indicated a desire for more information for adult learners. Staff are discussing adding more information on available courses through our website.  Results also indicated a desire for more </w:t>
      </w:r>
      <w:r>
        <w:lastRenderedPageBreak/>
        <w:t xml:space="preserve">courses.  Staff are in the processing of developing K &amp; E options for High School students seeking an Alberta High School Certificate of Completion. </w:t>
      </w:r>
    </w:p>
    <w:sectPr w:rsidR="00CC24C0" w:rsidRPr="009D55DD" w:rsidSect="00BE5B18">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227" w:rsidRDefault="00B81227" w:rsidP="00A828E0">
      <w:pPr>
        <w:spacing w:after="0" w:line="240" w:lineRule="auto"/>
      </w:pPr>
      <w:r>
        <w:separator/>
      </w:r>
    </w:p>
  </w:endnote>
  <w:endnote w:type="continuationSeparator" w:id="0">
    <w:p w:rsidR="00B81227" w:rsidRDefault="00B81227" w:rsidP="00A8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Libre Franklin">
    <w:altName w:val="Calibri"/>
    <w:charset w:val="00"/>
    <w:family w:val="auto"/>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874" w:rsidRPr="00336B9D" w:rsidRDefault="00382874" w:rsidP="00A828E0">
    <w:pPr>
      <w:pStyle w:val="Footer"/>
    </w:pPr>
    <w:r>
      <w:rPr>
        <w:noProof/>
      </w:rPr>
      <w:drawing>
        <wp:anchor distT="0" distB="0" distL="114300" distR="114300" simplePos="0" relativeHeight="251660288" behindDoc="1" locked="0" layoutInCell="1" allowOverlap="1" wp14:anchorId="30A8494D" wp14:editId="4310DBB3">
          <wp:simplePos x="0" y="0"/>
          <wp:positionH relativeFrom="column">
            <wp:posOffset>12700</wp:posOffset>
          </wp:positionH>
          <wp:positionV relativeFrom="paragraph">
            <wp:posOffset>-293158</wp:posOffset>
          </wp:positionV>
          <wp:extent cx="279400" cy="618538"/>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mi_Rec.png"/>
                  <pic:cNvPicPr/>
                </pic:nvPicPr>
                <pic:blipFill>
                  <a:blip r:embed="rId1">
                    <a:extLst>
                      <a:ext uri="{28A0092B-C50C-407E-A947-70E740481C1C}">
                        <a14:useLocalDpi xmlns:a14="http://schemas.microsoft.com/office/drawing/2010/main" val="0"/>
                      </a:ext>
                    </a:extLst>
                  </a:blip>
                  <a:stretch>
                    <a:fillRect/>
                  </a:stretch>
                </pic:blipFill>
                <pic:spPr>
                  <a:xfrm>
                    <a:off x="0" y="0"/>
                    <a:ext cx="287664" cy="636833"/>
                  </a:xfrm>
                  <a:prstGeom prst="rect">
                    <a:avLst/>
                  </a:prstGeom>
                </pic:spPr>
              </pic:pic>
            </a:graphicData>
          </a:graphic>
          <wp14:sizeRelH relativeFrom="margin">
            <wp14:pctWidth>0</wp14:pctWidth>
          </wp14:sizeRelH>
          <wp14:sizeRelV relativeFrom="margin">
            <wp14:pctHeight>0</wp14:pctHeight>
          </wp14:sizeRelV>
        </wp:anchor>
      </w:drawing>
    </w:r>
    <w:r>
      <w:t>October 2021</w:t>
    </w:r>
    <w:r>
      <w:tab/>
    </w:r>
    <w:r w:rsidRPr="006D5364">
      <w:rPr>
        <w:color w:val="ED1C24"/>
      </w:rPr>
      <w:fldChar w:fldCharType="begin"/>
    </w:r>
    <w:r w:rsidRPr="006D5364">
      <w:rPr>
        <w:color w:val="ED1C24"/>
      </w:rPr>
      <w:instrText xml:space="preserve"> PAGE   \* MERGEFORMAT </w:instrText>
    </w:r>
    <w:r w:rsidRPr="006D5364">
      <w:rPr>
        <w:color w:val="ED1C24"/>
      </w:rPr>
      <w:fldChar w:fldCharType="separate"/>
    </w:r>
    <w:r>
      <w:rPr>
        <w:noProof/>
        <w:color w:val="ED1C24"/>
      </w:rPr>
      <w:t>8</w:t>
    </w:r>
    <w:r w:rsidRPr="006D5364">
      <w:rPr>
        <w:noProof/>
        <w:color w:val="ED1C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874" w:rsidRDefault="00382874">
    <w:pPr>
      <w:pStyle w:val="Footer"/>
    </w:pPr>
    <w: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227" w:rsidRDefault="00B81227" w:rsidP="00A828E0">
      <w:pPr>
        <w:spacing w:after="0" w:line="240" w:lineRule="auto"/>
      </w:pPr>
      <w:r>
        <w:separator/>
      </w:r>
    </w:p>
  </w:footnote>
  <w:footnote w:type="continuationSeparator" w:id="0">
    <w:p w:rsidR="00B81227" w:rsidRDefault="00B81227" w:rsidP="00A8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874" w:rsidRDefault="00382874">
    <w:pPr>
      <w:pStyle w:val="Header"/>
    </w:pPr>
    <w:r>
      <w:t>STURGEON LEARNING CENTRE/ MORINVILLE LEARNING CENTRE</w:t>
    </w:r>
  </w:p>
  <w:p w:rsidR="00382874" w:rsidRPr="006D5364" w:rsidRDefault="00382874" w:rsidP="00A828E0">
    <w:pPr>
      <w:pStyle w:val="Header"/>
      <w:rPr>
        <w:color w:val="00AEE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AF7"/>
    <w:multiLevelType w:val="hybridMultilevel"/>
    <w:tmpl w:val="0CEC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95983"/>
    <w:multiLevelType w:val="multilevel"/>
    <w:tmpl w:val="5C1C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D1B12"/>
    <w:multiLevelType w:val="hybridMultilevel"/>
    <w:tmpl w:val="53DEE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523050"/>
    <w:multiLevelType w:val="hybridMultilevel"/>
    <w:tmpl w:val="3B28C4E6"/>
    <w:lvl w:ilvl="0" w:tplc="C6DA3686">
      <w:numFmt w:val="bullet"/>
      <w:lvlText w:val="-"/>
      <w:lvlJc w:val="left"/>
      <w:pPr>
        <w:ind w:left="720" w:hanging="360"/>
      </w:pPr>
      <w:rPr>
        <w:rFonts w:ascii="Franklin Gothic Book" w:eastAsia="Libre Franklin" w:hAnsi="Franklin Gothic Book" w:cs="Libre Frankl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83769"/>
    <w:multiLevelType w:val="multilevel"/>
    <w:tmpl w:val="DD28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668FD"/>
    <w:multiLevelType w:val="multilevel"/>
    <w:tmpl w:val="D996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53923"/>
    <w:multiLevelType w:val="multilevel"/>
    <w:tmpl w:val="5EA4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013C2"/>
    <w:multiLevelType w:val="hybridMultilevel"/>
    <w:tmpl w:val="7AE67110"/>
    <w:lvl w:ilvl="0" w:tplc="78781460">
      <w:start w:val="2"/>
      <w:numFmt w:val="bullet"/>
      <w:lvlText w:val="•"/>
      <w:lvlJc w:val="left"/>
      <w:pPr>
        <w:ind w:left="720" w:hanging="360"/>
      </w:pPr>
      <w:rPr>
        <w:rFonts w:ascii="Franklin Gothic Book" w:eastAsia="Libre Franklin" w:hAnsi="Franklin Gothic Book" w:cs="Libre Frankl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E3420"/>
    <w:multiLevelType w:val="multilevel"/>
    <w:tmpl w:val="EF60C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F66A13"/>
    <w:multiLevelType w:val="multilevel"/>
    <w:tmpl w:val="3F1E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C325F2"/>
    <w:multiLevelType w:val="multilevel"/>
    <w:tmpl w:val="EE02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3939AB"/>
    <w:multiLevelType w:val="multilevel"/>
    <w:tmpl w:val="4074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845AED"/>
    <w:multiLevelType w:val="multilevel"/>
    <w:tmpl w:val="DA74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B68CA"/>
    <w:multiLevelType w:val="multilevel"/>
    <w:tmpl w:val="CB3E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3D1DDE"/>
    <w:multiLevelType w:val="hybridMultilevel"/>
    <w:tmpl w:val="25B02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EE04F3"/>
    <w:multiLevelType w:val="hybridMultilevel"/>
    <w:tmpl w:val="3036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8D15FB"/>
    <w:multiLevelType w:val="multilevel"/>
    <w:tmpl w:val="0516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AF0363"/>
    <w:multiLevelType w:val="multilevel"/>
    <w:tmpl w:val="35C2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2"/>
  </w:num>
  <w:num w:numId="4">
    <w:abstractNumId w:val="17"/>
  </w:num>
  <w:num w:numId="5">
    <w:abstractNumId w:val="0"/>
  </w:num>
  <w:num w:numId="6">
    <w:abstractNumId w:val="13"/>
  </w:num>
  <w:num w:numId="7">
    <w:abstractNumId w:val="10"/>
  </w:num>
  <w:num w:numId="8">
    <w:abstractNumId w:val="9"/>
  </w:num>
  <w:num w:numId="9">
    <w:abstractNumId w:val="12"/>
  </w:num>
  <w:num w:numId="10">
    <w:abstractNumId w:val="4"/>
  </w:num>
  <w:num w:numId="11">
    <w:abstractNumId w:val="1"/>
  </w:num>
  <w:num w:numId="12">
    <w:abstractNumId w:val="16"/>
  </w:num>
  <w:num w:numId="13">
    <w:abstractNumId w:val="6"/>
  </w:num>
  <w:num w:numId="14">
    <w:abstractNumId w:val="14"/>
  </w:num>
  <w:num w:numId="15">
    <w:abstractNumId w:val="3"/>
  </w:num>
  <w:num w:numId="16">
    <w:abstractNumId w:val="15"/>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09"/>
    <w:rsid w:val="000423D6"/>
    <w:rsid w:val="000650F7"/>
    <w:rsid w:val="000C3D8F"/>
    <w:rsid w:val="000D1942"/>
    <w:rsid w:val="000D4D05"/>
    <w:rsid w:val="000E7705"/>
    <w:rsid w:val="0012742E"/>
    <w:rsid w:val="0016422D"/>
    <w:rsid w:val="001C1951"/>
    <w:rsid w:val="00294B38"/>
    <w:rsid w:val="00382874"/>
    <w:rsid w:val="003F7927"/>
    <w:rsid w:val="00452169"/>
    <w:rsid w:val="0046192C"/>
    <w:rsid w:val="0048486A"/>
    <w:rsid w:val="005440BD"/>
    <w:rsid w:val="005A6053"/>
    <w:rsid w:val="005E0472"/>
    <w:rsid w:val="006314CC"/>
    <w:rsid w:val="00652F43"/>
    <w:rsid w:val="00687515"/>
    <w:rsid w:val="006A7D26"/>
    <w:rsid w:val="006D1482"/>
    <w:rsid w:val="006D379E"/>
    <w:rsid w:val="00721194"/>
    <w:rsid w:val="00731A6C"/>
    <w:rsid w:val="00764517"/>
    <w:rsid w:val="007B1F9B"/>
    <w:rsid w:val="00855166"/>
    <w:rsid w:val="008A2439"/>
    <w:rsid w:val="009D2968"/>
    <w:rsid w:val="009D55DD"/>
    <w:rsid w:val="00A02A64"/>
    <w:rsid w:val="00A300B7"/>
    <w:rsid w:val="00A34916"/>
    <w:rsid w:val="00A828E0"/>
    <w:rsid w:val="00AB39BA"/>
    <w:rsid w:val="00AB70E9"/>
    <w:rsid w:val="00B13896"/>
    <w:rsid w:val="00B81227"/>
    <w:rsid w:val="00BC3C4F"/>
    <w:rsid w:val="00BE5B18"/>
    <w:rsid w:val="00C005B6"/>
    <w:rsid w:val="00C32E5F"/>
    <w:rsid w:val="00C85B09"/>
    <w:rsid w:val="00CC2113"/>
    <w:rsid w:val="00CC24C0"/>
    <w:rsid w:val="00CD001F"/>
    <w:rsid w:val="00CE7264"/>
    <w:rsid w:val="00D02AE5"/>
    <w:rsid w:val="00D423D5"/>
    <w:rsid w:val="00D84404"/>
    <w:rsid w:val="00DE1B29"/>
    <w:rsid w:val="00EF4D62"/>
    <w:rsid w:val="00FD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EB046-AB44-485C-B03C-E39D3A1D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B09"/>
    <w:rPr>
      <w:rFonts w:ascii="Franklin Gothic Book" w:hAnsi="Franklin Gothic Book"/>
    </w:rPr>
  </w:style>
  <w:style w:type="paragraph" w:styleId="Heading1">
    <w:name w:val="heading 1"/>
    <w:basedOn w:val="Normal"/>
    <w:next w:val="Normal"/>
    <w:link w:val="Heading1Char"/>
    <w:uiPriority w:val="9"/>
    <w:qFormat/>
    <w:rsid w:val="00C85B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5B09"/>
    <w:pPr>
      <w:outlineLvl w:val="1"/>
    </w:pPr>
    <w:rPr>
      <w:color w:val="00AEE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B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5B09"/>
    <w:rPr>
      <w:rFonts w:ascii="Franklin Gothic Book" w:hAnsi="Franklin Gothic Book"/>
      <w:color w:val="00AEEF"/>
      <w:sz w:val="28"/>
      <w:szCs w:val="28"/>
    </w:rPr>
  </w:style>
  <w:style w:type="paragraph" w:styleId="Header">
    <w:name w:val="header"/>
    <w:basedOn w:val="Normal"/>
    <w:link w:val="HeaderChar"/>
    <w:uiPriority w:val="99"/>
    <w:unhideWhenUsed/>
    <w:rsid w:val="00C85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B09"/>
    <w:rPr>
      <w:rFonts w:ascii="Franklin Gothic Book" w:hAnsi="Franklin Gothic Book"/>
    </w:rPr>
  </w:style>
  <w:style w:type="paragraph" w:styleId="Footer">
    <w:name w:val="footer"/>
    <w:basedOn w:val="Normal"/>
    <w:link w:val="FooterChar"/>
    <w:uiPriority w:val="99"/>
    <w:unhideWhenUsed/>
    <w:rsid w:val="00C85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B09"/>
    <w:rPr>
      <w:rFonts w:ascii="Franklin Gothic Book" w:hAnsi="Franklin Gothic Book"/>
    </w:rPr>
  </w:style>
  <w:style w:type="paragraph" w:styleId="NormalWeb">
    <w:name w:val="Normal (Web)"/>
    <w:basedOn w:val="Normal"/>
    <w:uiPriority w:val="99"/>
    <w:unhideWhenUsed/>
    <w:rsid w:val="00C85B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5B09"/>
    <w:pPr>
      <w:ind w:left="720"/>
      <w:contextualSpacing/>
    </w:pPr>
  </w:style>
  <w:style w:type="table" w:styleId="TableGrid">
    <w:name w:val="Table Grid"/>
    <w:basedOn w:val="TableNormal"/>
    <w:uiPriority w:val="39"/>
    <w:rsid w:val="00C8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C85B09"/>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 w:type="paragraph" w:styleId="BalloonText">
    <w:name w:val="Balloon Text"/>
    <w:basedOn w:val="Normal"/>
    <w:link w:val="BalloonTextChar"/>
    <w:uiPriority w:val="99"/>
    <w:semiHidden/>
    <w:unhideWhenUsed/>
    <w:rsid w:val="00C85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B09"/>
    <w:rPr>
      <w:rFonts w:ascii="Segoe UI" w:hAnsi="Segoe UI" w:cs="Segoe UI"/>
      <w:sz w:val="18"/>
      <w:szCs w:val="18"/>
    </w:rPr>
  </w:style>
  <w:style w:type="character" w:customStyle="1" w:styleId="apple-tab-span">
    <w:name w:val="apple-tab-span"/>
    <w:basedOn w:val="DefaultParagraphFont"/>
    <w:rsid w:val="00C85B09"/>
  </w:style>
  <w:style w:type="paragraph" w:customStyle="1" w:styleId="Content">
    <w:name w:val="Content"/>
    <w:basedOn w:val="Normal"/>
    <w:link w:val="ContentChar"/>
    <w:autoRedefine/>
    <w:qFormat/>
    <w:rsid w:val="0016422D"/>
    <w:pPr>
      <w:widowControl w:val="0"/>
      <w:spacing w:before="40" w:after="40" w:line="280" w:lineRule="exact"/>
    </w:pPr>
    <w:rPr>
      <w:rFonts w:ascii="Bookman Old Style" w:eastAsiaTheme="minorEastAsia" w:hAnsi="Bookman Old Style"/>
      <w:b/>
      <w:color w:val="0070C0"/>
      <w:sz w:val="24"/>
      <w:szCs w:val="24"/>
    </w:rPr>
  </w:style>
  <w:style w:type="character" w:customStyle="1" w:styleId="ContentChar">
    <w:name w:val="Content Char"/>
    <w:basedOn w:val="DefaultParagraphFont"/>
    <w:link w:val="Content"/>
    <w:rsid w:val="0016422D"/>
    <w:rPr>
      <w:rFonts w:ascii="Bookman Old Style" w:eastAsiaTheme="minorEastAsia" w:hAnsi="Bookman Old Style"/>
      <w:b/>
      <w:color w:val="0070C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5887">
      <w:bodyDiv w:val="1"/>
      <w:marLeft w:val="0"/>
      <w:marRight w:val="0"/>
      <w:marTop w:val="0"/>
      <w:marBottom w:val="0"/>
      <w:divBdr>
        <w:top w:val="none" w:sz="0" w:space="0" w:color="auto"/>
        <w:left w:val="none" w:sz="0" w:space="0" w:color="auto"/>
        <w:bottom w:val="none" w:sz="0" w:space="0" w:color="auto"/>
        <w:right w:val="none" w:sz="0" w:space="0" w:color="auto"/>
      </w:divBdr>
    </w:div>
    <w:div w:id="724068602">
      <w:bodyDiv w:val="1"/>
      <w:marLeft w:val="0"/>
      <w:marRight w:val="0"/>
      <w:marTop w:val="0"/>
      <w:marBottom w:val="0"/>
      <w:divBdr>
        <w:top w:val="none" w:sz="0" w:space="0" w:color="auto"/>
        <w:left w:val="none" w:sz="0" w:space="0" w:color="auto"/>
        <w:bottom w:val="none" w:sz="0" w:space="0" w:color="auto"/>
        <w:right w:val="none" w:sz="0" w:space="0" w:color="auto"/>
      </w:divBdr>
    </w:div>
    <w:div w:id="803471746">
      <w:bodyDiv w:val="1"/>
      <w:marLeft w:val="0"/>
      <w:marRight w:val="0"/>
      <w:marTop w:val="0"/>
      <w:marBottom w:val="0"/>
      <w:divBdr>
        <w:top w:val="none" w:sz="0" w:space="0" w:color="auto"/>
        <w:left w:val="none" w:sz="0" w:space="0" w:color="auto"/>
        <w:bottom w:val="none" w:sz="0" w:space="0" w:color="auto"/>
        <w:right w:val="none" w:sz="0" w:space="0" w:color="auto"/>
      </w:divBdr>
    </w:div>
    <w:div w:id="1001008415">
      <w:bodyDiv w:val="1"/>
      <w:marLeft w:val="0"/>
      <w:marRight w:val="0"/>
      <w:marTop w:val="0"/>
      <w:marBottom w:val="0"/>
      <w:divBdr>
        <w:top w:val="none" w:sz="0" w:space="0" w:color="auto"/>
        <w:left w:val="none" w:sz="0" w:space="0" w:color="auto"/>
        <w:bottom w:val="none" w:sz="0" w:space="0" w:color="auto"/>
        <w:right w:val="none" w:sz="0" w:space="0" w:color="auto"/>
      </w:divBdr>
    </w:div>
    <w:div w:id="1565680174">
      <w:bodyDiv w:val="1"/>
      <w:marLeft w:val="0"/>
      <w:marRight w:val="0"/>
      <w:marTop w:val="0"/>
      <w:marBottom w:val="0"/>
      <w:divBdr>
        <w:top w:val="none" w:sz="0" w:space="0" w:color="auto"/>
        <w:left w:val="none" w:sz="0" w:space="0" w:color="auto"/>
        <w:bottom w:val="none" w:sz="0" w:space="0" w:color="auto"/>
        <w:right w:val="none" w:sz="0" w:space="0" w:color="auto"/>
      </w:divBdr>
    </w:div>
    <w:div w:id="1743718984">
      <w:bodyDiv w:val="1"/>
      <w:marLeft w:val="0"/>
      <w:marRight w:val="0"/>
      <w:marTop w:val="0"/>
      <w:marBottom w:val="0"/>
      <w:divBdr>
        <w:top w:val="none" w:sz="0" w:space="0" w:color="auto"/>
        <w:left w:val="none" w:sz="0" w:space="0" w:color="auto"/>
        <w:bottom w:val="none" w:sz="0" w:space="0" w:color="auto"/>
        <w:right w:val="none" w:sz="0" w:space="0" w:color="auto"/>
      </w:divBdr>
    </w:div>
    <w:div w:id="1744983891">
      <w:bodyDiv w:val="1"/>
      <w:marLeft w:val="0"/>
      <w:marRight w:val="0"/>
      <w:marTop w:val="0"/>
      <w:marBottom w:val="0"/>
      <w:divBdr>
        <w:top w:val="none" w:sz="0" w:space="0" w:color="auto"/>
        <w:left w:val="none" w:sz="0" w:space="0" w:color="auto"/>
        <w:bottom w:val="none" w:sz="0" w:space="0" w:color="auto"/>
        <w:right w:val="none" w:sz="0" w:space="0" w:color="auto"/>
      </w:divBdr>
    </w:div>
    <w:div w:id="1772778523">
      <w:bodyDiv w:val="1"/>
      <w:marLeft w:val="0"/>
      <w:marRight w:val="0"/>
      <w:marTop w:val="0"/>
      <w:marBottom w:val="0"/>
      <w:divBdr>
        <w:top w:val="none" w:sz="0" w:space="0" w:color="auto"/>
        <w:left w:val="none" w:sz="0" w:space="0" w:color="auto"/>
        <w:bottom w:val="none" w:sz="0" w:space="0" w:color="auto"/>
        <w:right w:val="none" w:sz="0" w:space="0" w:color="auto"/>
      </w:divBdr>
    </w:div>
    <w:div w:id="1926374705">
      <w:bodyDiv w:val="1"/>
      <w:marLeft w:val="0"/>
      <w:marRight w:val="0"/>
      <w:marTop w:val="0"/>
      <w:marBottom w:val="0"/>
      <w:divBdr>
        <w:top w:val="none" w:sz="0" w:space="0" w:color="auto"/>
        <w:left w:val="none" w:sz="0" w:space="0" w:color="auto"/>
        <w:bottom w:val="none" w:sz="0" w:space="0" w:color="auto"/>
        <w:right w:val="none" w:sz="0" w:space="0" w:color="auto"/>
      </w:divBdr>
    </w:div>
    <w:div w:id="209003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4094</Words>
  <Characters>23337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Filgate</dc:creator>
  <cp:keywords/>
  <dc:description/>
  <cp:lastModifiedBy>Katelyn Pawlechko</cp:lastModifiedBy>
  <cp:revision>2</cp:revision>
  <dcterms:created xsi:type="dcterms:W3CDTF">2021-11-30T10:16:00Z</dcterms:created>
  <dcterms:modified xsi:type="dcterms:W3CDTF">2021-11-30T10:16:00Z</dcterms:modified>
</cp:coreProperties>
</file>